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B9B" w:rsidRDefault="00222A8B" w:rsidP="0005296E">
      <w:pPr>
        <w:jc w:val="both"/>
        <w:rPr>
          <w:b/>
          <w:sz w:val="28"/>
        </w:rPr>
      </w:pPr>
      <w:r w:rsidRPr="00222A8B">
        <w:rPr>
          <w:b/>
          <w:sz w:val="28"/>
        </w:rPr>
        <w:t xml:space="preserve">Usages </w:t>
      </w:r>
      <w:r w:rsidR="00C21B9B">
        <w:rPr>
          <w:b/>
          <w:sz w:val="28"/>
        </w:rPr>
        <w:t>des TIC, nouvelles pratiques organisationnelles et performance contextuelle des salariés européens</w:t>
      </w:r>
      <w:r w:rsidR="00F43425">
        <w:rPr>
          <w:b/>
          <w:sz w:val="28"/>
        </w:rPr>
        <w:t xml:space="preserve"> en 2005 et 2010 </w:t>
      </w:r>
      <w:r w:rsidR="00C21B9B">
        <w:rPr>
          <w:b/>
          <w:sz w:val="28"/>
        </w:rPr>
        <w:t>: une analyse</w:t>
      </w:r>
      <w:r w:rsidR="00582016">
        <w:rPr>
          <w:b/>
          <w:sz w:val="28"/>
        </w:rPr>
        <w:t xml:space="preserve"> en coupe transversale et</w:t>
      </w:r>
      <w:r w:rsidR="00C21B9B">
        <w:rPr>
          <w:b/>
          <w:sz w:val="28"/>
        </w:rPr>
        <w:t xml:space="preserve"> par cohorte</w:t>
      </w:r>
    </w:p>
    <w:p w:rsidR="002E3053" w:rsidRPr="00F43425" w:rsidRDefault="002E3053" w:rsidP="002E3053">
      <w:pPr>
        <w:jc w:val="center"/>
        <w:rPr>
          <w:b/>
        </w:rPr>
      </w:pPr>
      <w:r w:rsidRPr="00F43425">
        <w:rPr>
          <w:b/>
        </w:rPr>
        <w:t>Adel BEN YOUSSEF</w:t>
      </w:r>
    </w:p>
    <w:p w:rsidR="002E3053" w:rsidRDefault="002E3053" w:rsidP="002E3053">
      <w:pPr>
        <w:jc w:val="center"/>
      </w:pPr>
      <w:r>
        <w:t>GREDEG-CNRS - Université de Nice Sophia-Antipolis, ISEM, Saint Jean D’</w:t>
      </w:r>
      <w:proofErr w:type="spellStart"/>
      <w:r>
        <w:t>Angély</w:t>
      </w:r>
      <w:proofErr w:type="spellEnd"/>
      <w:r>
        <w:t xml:space="preserve">, 26 Avenue des Diables Bleus 06300 Nice cedex 4 ; </w:t>
      </w:r>
      <w:hyperlink r:id="rId7" w:history="1">
        <w:r w:rsidRPr="000B3F3E">
          <w:rPr>
            <w:rStyle w:val="Lienhypertexte"/>
          </w:rPr>
          <w:t>adel.ben-youssef@unice.fr</w:t>
        </w:r>
      </w:hyperlink>
    </w:p>
    <w:p w:rsidR="00F53CE9" w:rsidRPr="00222A8B" w:rsidRDefault="00222A8B" w:rsidP="0005296E">
      <w:pPr>
        <w:jc w:val="center"/>
        <w:rPr>
          <w:b/>
        </w:rPr>
      </w:pPr>
      <w:r w:rsidRPr="00222A8B">
        <w:rPr>
          <w:b/>
        </w:rPr>
        <w:t>Ludivine MARTIN</w:t>
      </w:r>
    </w:p>
    <w:p w:rsidR="009F19D9" w:rsidRDefault="00222A8B" w:rsidP="0005296E">
      <w:pPr>
        <w:jc w:val="center"/>
      </w:pPr>
      <w:r>
        <w:t>Chargée de recherche au CEPS/INSTEAD, 3 avenue de la Fonte, L-4364 Esch-</w:t>
      </w:r>
      <w:r w:rsidR="0032531D">
        <w:t>s</w:t>
      </w:r>
      <w:r>
        <w:t>ur-Alzette, Luxembourg et  chercheuse associée au Centre de Recherche en Economie et Management (CREM – UMR CNRS 6211)</w:t>
      </w:r>
      <w:r w:rsidR="00F43425">
        <w:t>,</w:t>
      </w:r>
      <w:r w:rsidR="00F43425" w:rsidRPr="00F43425">
        <w:t xml:space="preserve"> </w:t>
      </w:r>
      <w:r w:rsidR="00F43425">
        <w:t xml:space="preserve">          7 Place Hoche – 35065 Rennes</w:t>
      </w:r>
      <w:r>
        <w:t xml:space="preserve"> ; </w:t>
      </w:r>
      <w:hyperlink r:id="rId8" w:history="1">
        <w:r w:rsidRPr="004C4636">
          <w:rPr>
            <w:rStyle w:val="Lienhypertexte"/>
          </w:rPr>
          <w:t>ludivine.martin@ceps.lu</w:t>
        </w:r>
      </w:hyperlink>
    </w:p>
    <w:p w:rsidR="00C21B9B" w:rsidRPr="00F43425" w:rsidRDefault="00C21B9B" w:rsidP="0005296E">
      <w:pPr>
        <w:jc w:val="center"/>
        <w:rPr>
          <w:b/>
        </w:rPr>
      </w:pPr>
      <w:r w:rsidRPr="00F43425">
        <w:rPr>
          <w:b/>
        </w:rPr>
        <w:t>Nessrine OMRANI</w:t>
      </w:r>
    </w:p>
    <w:p w:rsidR="00C21B9B" w:rsidRDefault="00C21B9B" w:rsidP="0005296E">
      <w:pPr>
        <w:jc w:val="center"/>
      </w:pPr>
      <w:r>
        <w:t>Ecole Polytechnique</w:t>
      </w:r>
      <w:r w:rsidR="00F43425">
        <w:t xml:space="preserve"> et ADIS - Université Paris Sud, </w:t>
      </w:r>
      <w:r>
        <w:t>Chaire Innovation et Régulation des services numériques &amp; École Polytechnique</w:t>
      </w:r>
      <w:r w:rsidR="00F43425">
        <w:t xml:space="preserve"> ; </w:t>
      </w:r>
      <w:r w:rsidR="00F43425" w:rsidRPr="00F43425">
        <w:t xml:space="preserve">37-39 rue </w:t>
      </w:r>
      <w:proofErr w:type="spellStart"/>
      <w:r w:rsidR="00F43425" w:rsidRPr="00F43425">
        <w:t>Dareau</w:t>
      </w:r>
      <w:proofErr w:type="spellEnd"/>
      <w:r w:rsidR="00F43425">
        <w:t>, 7</w:t>
      </w:r>
      <w:r w:rsidR="00F43425" w:rsidRPr="00F43425">
        <w:t>5014 Paris</w:t>
      </w:r>
      <w:r w:rsidR="00F43425">
        <w:t xml:space="preserve"> ; </w:t>
      </w:r>
      <w:hyperlink r:id="rId9" w:history="1">
        <w:r w:rsidR="00F43425" w:rsidRPr="000B3F3E">
          <w:rPr>
            <w:rStyle w:val="Lienhypertexte"/>
          </w:rPr>
          <w:t>nessrine.omrani@polytechnique.edu</w:t>
        </w:r>
      </w:hyperlink>
    </w:p>
    <w:p w:rsidR="00222A8B" w:rsidRDefault="00222A8B" w:rsidP="0005296E">
      <w:pPr>
        <w:jc w:val="both"/>
        <w:rPr>
          <w:b/>
        </w:rPr>
      </w:pPr>
      <w:r w:rsidRPr="00222A8B">
        <w:rPr>
          <w:b/>
        </w:rPr>
        <w:t>Résumé</w:t>
      </w:r>
      <w:r w:rsidR="0083773F">
        <w:rPr>
          <w:b/>
        </w:rPr>
        <w:t> :</w:t>
      </w:r>
    </w:p>
    <w:p w:rsidR="009B0871" w:rsidRDefault="00582016" w:rsidP="0005296E">
      <w:pPr>
        <w:jc w:val="both"/>
      </w:pPr>
      <w:r w:rsidRPr="00582016">
        <w:rPr>
          <w:bCs/>
        </w:rPr>
        <w:t>Au cours des deux dernières décennies, le lien entre l’usage des technologies de l’information et de la Communication (TIC)</w:t>
      </w:r>
      <w:r w:rsidR="009B0871">
        <w:rPr>
          <w:bCs/>
        </w:rPr>
        <w:t xml:space="preserve">, les changements organisationnels </w:t>
      </w:r>
      <w:r w:rsidRPr="00582016">
        <w:rPr>
          <w:bCs/>
        </w:rPr>
        <w:t xml:space="preserve">et la performance des entreprises a fait l’objet de nombreuses investigations. </w:t>
      </w:r>
      <w:r w:rsidR="009B0871">
        <w:t xml:space="preserve">L’objectif de notre article consiste à fournir des nouveaux résultats </w:t>
      </w:r>
      <w:r w:rsidR="00E71EA5">
        <w:t xml:space="preserve">concernant </w:t>
      </w:r>
      <w:r w:rsidR="009B0871" w:rsidRPr="00394778">
        <w:rPr>
          <w:bCs/>
        </w:rPr>
        <w:t xml:space="preserve">les relations entre l’adoption des Technologies de l’Information et de la Communication (TIC), des Nouvelles Pratiques Organisationnelles (NPO) et la performance </w:t>
      </w:r>
      <w:r w:rsidR="009B0871">
        <w:rPr>
          <w:bCs/>
        </w:rPr>
        <w:t>des salariés</w:t>
      </w:r>
      <w:r w:rsidR="009B0871" w:rsidRPr="00394778">
        <w:rPr>
          <w:bCs/>
        </w:rPr>
        <w:t xml:space="preserve"> en Europe en 2005</w:t>
      </w:r>
      <w:r w:rsidR="009B0871">
        <w:rPr>
          <w:bCs/>
        </w:rPr>
        <w:t xml:space="preserve"> et 2010</w:t>
      </w:r>
      <w:r w:rsidR="009B0871" w:rsidRPr="00394778">
        <w:rPr>
          <w:bCs/>
        </w:rPr>
        <w:t>.</w:t>
      </w:r>
      <w:r w:rsidR="009B0871">
        <w:rPr>
          <w:bCs/>
        </w:rPr>
        <w:t xml:space="preserve"> </w:t>
      </w:r>
      <w:r w:rsidR="009B0871">
        <w:t xml:space="preserve">Pour ce faire, nous utiliserons la performance comportementale (ou contextuelle) des salariés comme indicateur de leur performance dans l’entreprise </w:t>
      </w:r>
      <w:r w:rsidR="009B0871" w:rsidRPr="00A7409F">
        <w:t>(</w:t>
      </w:r>
      <w:r w:rsidR="009B0871" w:rsidRPr="006055C5">
        <w:t>Coleman et</w:t>
      </w:r>
      <w:r w:rsidR="009B0871">
        <w:t xml:space="preserve"> </w:t>
      </w:r>
      <w:proofErr w:type="spellStart"/>
      <w:r w:rsidR="009B0871">
        <w:t>Borman</w:t>
      </w:r>
      <w:proofErr w:type="spellEnd"/>
      <w:r w:rsidR="009B0871">
        <w:t>, 2000</w:t>
      </w:r>
      <w:r w:rsidR="009B0871" w:rsidRPr="00A7409F">
        <w:t>)</w:t>
      </w:r>
      <w:r w:rsidR="009B0871" w:rsidRPr="0066066A">
        <w:t>.</w:t>
      </w:r>
      <w:r w:rsidR="009B0871">
        <w:t xml:space="preserve"> </w:t>
      </w:r>
    </w:p>
    <w:p w:rsidR="009B0871" w:rsidRDefault="009B0871" w:rsidP="0005296E">
      <w:pPr>
        <w:jc w:val="both"/>
      </w:pPr>
      <w:r>
        <w:t xml:space="preserve">Notre analyse statistique est réalisée à partir des données de l’enquête européenne sur les conditions de travail </w:t>
      </w:r>
      <w:r w:rsidRPr="009B0871">
        <w:t>collectée</w:t>
      </w:r>
      <w:r>
        <w:t>s</w:t>
      </w:r>
      <w:r w:rsidRPr="009B0871">
        <w:t xml:space="preserve"> par la Fondation européenne pour l'amélioration des conditions de vie et de travail (</w:t>
      </w:r>
      <w:proofErr w:type="spellStart"/>
      <w:r w:rsidRPr="009B0871">
        <w:t>Eurofound</w:t>
      </w:r>
      <w:proofErr w:type="spellEnd"/>
      <w:r w:rsidRPr="009B0871">
        <w:t xml:space="preserve">, </w:t>
      </w:r>
      <w:r>
        <w:t>EWCS 2005 et 2010).</w:t>
      </w:r>
    </w:p>
    <w:p w:rsidR="009B0871" w:rsidRDefault="009B0871" w:rsidP="0005296E">
      <w:pPr>
        <w:jc w:val="both"/>
        <w:rPr>
          <w:bCs/>
        </w:rPr>
      </w:pPr>
      <w:r>
        <w:rPr>
          <w:bCs/>
        </w:rPr>
        <w:t xml:space="preserve">Nous réalisons </w:t>
      </w:r>
      <w:r w:rsidR="00E71EA5">
        <w:rPr>
          <w:bCs/>
        </w:rPr>
        <w:t>nos</w:t>
      </w:r>
      <w:r>
        <w:rPr>
          <w:bCs/>
        </w:rPr>
        <w:t xml:space="preserve"> analyse</w:t>
      </w:r>
      <w:r w:rsidR="00E71EA5">
        <w:rPr>
          <w:bCs/>
        </w:rPr>
        <w:t>s</w:t>
      </w:r>
      <w:r w:rsidR="00E71EA5" w:rsidRPr="00E71EA5">
        <w:rPr>
          <w:bCs/>
        </w:rPr>
        <w:t xml:space="preserve"> </w:t>
      </w:r>
      <w:r w:rsidR="00E71EA5">
        <w:rPr>
          <w:bCs/>
        </w:rPr>
        <w:t xml:space="preserve">des relations entre les TIC, les NPO et la </w:t>
      </w:r>
      <w:r w:rsidR="00E71EA5">
        <w:t>performance</w:t>
      </w:r>
      <w:r w:rsidR="00E71EA5" w:rsidRPr="009B0871">
        <w:t xml:space="preserve"> </w:t>
      </w:r>
      <w:r w:rsidR="00E71EA5">
        <w:t>comportementale individuelle</w:t>
      </w:r>
      <w:r w:rsidR="00E71EA5">
        <w:rPr>
          <w:bCs/>
        </w:rPr>
        <w:t>,</w:t>
      </w:r>
      <w:r w:rsidR="00E71EA5" w:rsidRPr="00E71EA5">
        <w:rPr>
          <w:bCs/>
        </w:rPr>
        <w:t xml:space="preserve"> </w:t>
      </w:r>
      <w:r w:rsidR="00E71EA5">
        <w:rPr>
          <w:bCs/>
        </w:rPr>
        <w:t>tout d’abord,</w:t>
      </w:r>
      <w:r>
        <w:rPr>
          <w:bCs/>
        </w:rPr>
        <w:t xml:space="preserve"> sur les données en </w:t>
      </w:r>
      <w:r w:rsidRPr="009B0871">
        <w:rPr>
          <w:bCs/>
        </w:rPr>
        <w:t>coupe transversale</w:t>
      </w:r>
      <w:r>
        <w:rPr>
          <w:bCs/>
        </w:rPr>
        <w:t xml:space="preserve"> puis </w:t>
      </w:r>
      <w:r w:rsidR="00E71EA5">
        <w:rPr>
          <w:bCs/>
        </w:rPr>
        <w:t>en</w:t>
      </w:r>
      <w:r w:rsidR="007C68BF">
        <w:rPr>
          <w:bCs/>
        </w:rPr>
        <w:t xml:space="preserve"> </w:t>
      </w:r>
      <w:r>
        <w:rPr>
          <w:bCs/>
        </w:rPr>
        <w:t>dynamique</w:t>
      </w:r>
      <w:r w:rsidR="007C68BF">
        <w:rPr>
          <w:bCs/>
        </w:rPr>
        <w:t xml:space="preserve"> </w:t>
      </w:r>
      <w:r w:rsidR="00E71EA5">
        <w:rPr>
          <w:bCs/>
        </w:rPr>
        <w:t xml:space="preserve">en nous basant sur le regroupement des individus en </w:t>
      </w:r>
      <w:r w:rsidR="007C68BF">
        <w:rPr>
          <w:bCs/>
        </w:rPr>
        <w:t>cohorte</w:t>
      </w:r>
      <w:r w:rsidR="00E71EA5">
        <w:rPr>
          <w:bCs/>
        </w:rPr>
        <w:t>s</w:t>
      </w:r>
      <w:r w:rsidR="007C68BF">
        <w:t>.</w:t>
      </w:r>
    </w:p>
    <w:p w:rsidR="00582016" w:rsidRDefault="007C68BF" w:rsidP="0005296E">
      <w:pPr>
        <w:jc w:val="both"/>
        <w:rPr>
          <w:bCs/>
        </w:rPr>
      </w:pPr>
      <w:r>
        <w:rPr>
          <w:bCs/>
        </w:rPr>
        <w:t>Les premiers résultats obtenus sur les données en coupe</w:t>
      </w:r>
      <w:r w:rsidR="009B0871" w:rsidRPr="009B0871">
        <w:rPr>
          <w:bCs/>
        </w:rPr>
        <w:t xml:space="preserve">, </w:t>
      </w:r>
      <w:r>
        <w:rPr>
          <w:bCs/>
        </w:rPr>
        <w:t>mettent en évidence</w:t>
      </w:r>
      <w:r w:rsidR="00E71EA5">
        <w:rPr>
          <w:bCs/>
        </w:rPr>
        <w:t>,</w:t>
      </w:r>
      <w:r w:rsidR="009B0871" w:rsidRPr="009B0871">
        <w:rPr>
          <w:bCs/>
        </w:rPr>
        <w:t xml:space="preserve"> que l'utilisation d'Internet </w:t>
      </w:r>
      <w:r>
        <w:rPr>
          <w:bCs/>
        </w:rPr>
        <w:t>est positivement reliée à</w:t>
      </w:r>
      <w:r w:rsidR="009B0871" w:rsidRPr="009B0871">
        <w:rPr>
          <w:bCs/>
        </w:rPr>
        <w:t xml:space="preserve"> la performance contextuelle </w:t>
      </w:r>
      <w:r>
        <w:rPr>
          <w:bCs/>
        </w:rPr>
        <w:t>des salariés. L</w:t>
      </w:r>
      <w:r w:rsidRPr="009B0871">
        <w:rPr>
          <w:bCs/>
        </w:rPr>
        <w:t xml:space="preserve">'utilisation </w:t>
      </w:r>
      <w:r>
        <w:rPr>
          <w:bCs/>
        </w:rPr>
        <w:t>d’un ordinateur</w:t>
      </w:r>
      <w:r w:rsidRPr="009B0871">
        <w:rPr>
          <w:bCs/>
        </w:rPr>
        <w:t xml:space="preserve"> </w:t>
      </w:r>
      <w:r>
        <w:rPr>
          <w:bCs/>
        </w:rPr>
        <w:t xml:space="preserve">a des liens significatifs </w:t>
      </w:r>
      <w:r w:rsidRPr="009B0871">
        <w:rPr>
          <w:bCs/>
        </w:rPr>
        <w:t xml:space="preserve"> </w:t>
      </w:r>
      <w:r>
        <w:rPr>
          <w:bCs/>
        </w:rPr>
        <w:t>avec</w:t>
      </w:r>
      <w:r w:rsidRPr="009B0871">
        <w:rPr>
          <w:bCs/>
        </w:rPr>
        <w:t xml:space="preserve"> la performance contextuelle en 2005 mais </w:t>
      </w:r>
      <w:r w:rsidR="00E71EA5">
        <w:rPr>
          <w:bCs/>
        </w:rPr>
        <w:t>plus</w:t>
      </w:r>
      <w:r w:rsidRPr="009B0871">
        <w:rPr>
          <w:bCs/>
        </w:rPr>
        <w:t xml:space="preserve"> en 2010.</w:t>
      </w:r>
      <w:r>
        <w:rPr>
          <w:bCs/>
        </w:rPr>
        <w:t xml:space="preserve"> Au niveau des NPO,</w:t>
      </w:r>
      <w:r w:rsidR="009B0871" w:rsidRPr="009B0871">
        <w:rPr>
          <w:bCs/>
        </w:rPr>
        <w:t xml:space="preserve"> nous constatons que la plupart des </w:t>
      </w:r>
      <w:r>
        <w:rPr>
          <w:bCs/>
        </w:rPr>
        <w:t>NPO</w:t>
      </w:r>
      <w:r w:rsidR="009B0871" w:rsidRPr="009B0871">
        <w:rPr>
          <w:bCs/>
        </w:rPr>
        <w:t xml:space="preserve"> considérée</w:t>
      </w:r>
      <w:r>
        <w:rPr>
          <w:bCs/>
        </w:rPr>
        <w:t>s</w:t>
      </w:r>
      <w:r w:rsidR="009B0871" w:rsidRPr="009B0871">
        <w:rPr>
          <w:bCs/>
        </w:rPr>
        <w:t xml:space="preserve"> </w:t>
      </w:r>
      <w:r>
        <w:rPr>
          <w:bCs/>
        </w:rPr>
        <w:t xml:space="preserve">sont positivement et significativement reliées à </w:t>
      </w:r>
      <w:r w:rsidR="009B0871" w:rsidRPr="009B0871">
        <w:rPr>
          <w:bCs/>
        </w:rPr>
        <w:t xml:space="preserve">la performance contextuelle. </w:t>
      </w:r>
    </w:p>
    <w:p w:rsidR="009F19D9" w:rsidRDefault="00222A8B">
      <w:pPr>
        <w:jc w:val="both"/>
        <w:rPr>
          <w:b/>
        </w:rPr>
      </w:pPr>
      <w:r w:rsidRPr="0083773F">
        <w:rPr>
          <w:b/>
        </w:rPr>
        <w:t>Mots clés :</w:t>
      </w:r>
      <w:r>
        <w:t xml:space="preserve"> Internet, </w:t>
      </w:r>
      <w:r w:rsidR="007C68BF">
        <w:t>ordinateur</w:t>
      </w:r>
      <w:r>
        <w:t xml:space="preserve">, </w:t>
      </w:r>
      <w:r w:rsidR="00E71EA5">
        <w:rPr>
          <w:bCs/>
        </w:rPr>
        <w:t>nouvelles pratiques o</w:t>
      </w:r>
      <w:r w:rsidR="00220D2C" w:rsidRPr="00394778">
        <w:rPr>
          <w:bCs/>
        </w:rPr>
        <w:t>rganisationnelles</w:t>
      </w:r>
      <w:r w:rsidR="00220D2C">
        <w:t>, performance comportementale, salariés, Europe</w:t>
      </w:r>
    </w:p>
    <w:p w:rsidR="00222A8B" w:rsidRDefault="00222A8B" w:rsidP="00F53CE9">
      <w:r w:rsidRPr="0083773F">
        <w:rPr>
          <w:b/>
        </w:rPr>
        <w:t>Axe</w:t>
      </w:r>
      <w:r w:rsidR="00220D2C">
        <w:rPr>
          <w:b/>
        </w:rPr>
        <w:t>s</w:t>
      </w:r>
      <w:r w:rsidRPr="0083773F">
        <w:rPr>
          <w:b/>
        </w:rPr>
        <w:t xml:space="preserve"> thématique</w:t>
      </w:r>
      <w:r w:rsidR="00220D2C">
        <w:rPr>
          <w:b/>
        </w:rPr>
        <w:t>s</w:t>
      </w:r>
      <w:r w:rsidR="0083773F" w:rsidRPr="0083773F">
        <w:rPr>
          <w:b/>
        </w:rPr>
        <w:t> :</w:t>
      </w:r>
      <w:r>
        <w:t xml:space="preserve"> </w:t>
      </w:r>
      <w:r w:rsidRPr="00222A8B">
        <w:t>Pratiques numériques</w:t>
      </w:r>
      <w:r w:rsidR="00220D2C">
        <w:t xml:space="preserve"> et </w:t>
      </w:r>
      <w:r w:rsidR="00220D2C" w:rsidRPr="00220D2C">
        <w:t>Nouvelles formes organisationnelles</w:t>
      </w:r>
    </w:p>
    <w:p w:rsidR="00F53CE9" w:rsidRDefault="00E71EA5" w:rsidP="005A4025">
      <w:pPr>
        <w:jc w:val="both"/>
        <w:rPr>
          <w:b/>
        </w:rPr>
      </w:pPr>
      <w:r>
        <w:rPr>
          <w:b/>
        </w:rPr>
        <w:lastRenderedPageBreak/>
        <w:t>1</w:t>
      </w:r>
      <w:r w:rsidR="00F53CE9" w:rsidRPr="00632DE1">
        <w:rPr>
          <w:b/>
        </w:rPr>
        <w:t xml:space="preserve">. Contexte/revue de littérature  </w:t>
      </w:r>
    </w:p>
    <w:p w:rsidR="00220D2C" w:rsidRDefault="00220D2C" w:rsidP="005A4025">
      <w:pPr>
        <w:jc w:val="both"/>
      </w:pPr>
      <w:r w:rsidRPr="008541CD">
        <w:rPr>
          <w:lang w:eastAsia="en-GB"/>
        </w:rPr>
        <w:t>Au cours des</w:t>
      </w:r>
      <w:r>
        <w:rPr>
          <w:lang w:eastAsia="en-GB"/>
        </w:rPr>
        <w:t xml:space="preserve"> deux dernières décennies, le lien entre l’usage des technologies de l’information et de la Communication (TIC) et la performance des entreprises a fait l’objet de nombreuses investigations. Les premiers travaux sur l’impact des TIC </w:t>
      </w:r>
      <w:r>
        <w:t xml:space="preserve">visaient à expliquer l’amélioration des performances grâce à l’utilisation de l’informatique au sein de l’entreprise, mais de nombreux effets non observés restaient à mettre en évidence </w:t>
      </w:r>
      <w:r w:rsidRPr="00A7409F">
        <w:rPr>
          <w:lang w:eastAsia="en-GB"/>
        </w:rPr>
        <w:t>(</w:t>
      </w:r>
      <w:r w:rsidR="00E71EA5">
        <w:t xml:space="preserve">Solow, </w:t>
      </w:r>
      <w:r w:rsidR="00E71EA5" w:rsidRPr="006055C5">
        <w:t>1987</w:t>
      </w:r>
      <w:r w:rsidR="00E71EA5">
        <w:t xml:space="preserve">, </w:t>
      </w:r>
      <w:proofErr w:type="spellStart"/>
      <w:r w:rsidR="005A4025">
        <w:t>Sambamurthy</w:t>
      </w:r>
      <w:proofErr w:type="spellEnd"/>
      <w:r w:rsidR="005A4025">
        <w:t xml:space="preserve"> et </w:t>
      </w:r>
      <w:proofErr w:type="spellStart"/>
      <w:r w:rsidR="005A4025">
        <w:t>Zmud</w:t>
      </w:r>
      <w:proofErr w:type="spellEnd"/>
      <w:r w:rsidR="005A4025">
        <w:t xml:space="preserve">, </w:t>
      </w:r>
      <w:r w:rsidRPr="006055C5">
        <w:t>1994)</w:t>
      </w:r>
      <w:r w:rsidRPr="00A7409F">
        <w:t xml:space="preserve">. </w:t>
      </w:r>
      <w:r>
        <w:t>D</w:t>
      </w:r>
      <w:r w:rsidR="00E71EA5">
        <w:t xml:space="preserve">e nombreux </w:t>
      </w:r>
      <w:r>
        <w:t>travaux sur les effets non observés des TIC ont souligné la nécessité de prendre en compte les pratiques organisationnelles en tant que facteurs complémentaires. Plusieurs analyses empiriques ont ainsi montré que le paradoxe de la productivité est principalement une question d’ordre méthodologique. Les mesures de l’investissement en TIC, des changements organisationnels et de la productivité constituent les facteurs principaux des effets non-observés sur la productivité (</w:t>
      </w:r>
      <w:proofErr w:type="spellStart"/>
      <w:r w:rsidR="005A4025">
        <w:t>Griliches</w:t>
      </w:r>
      <w:proofErr w:type="spellEnd"/>
      <w:r w:rsidR="005A4025">
        <w:t xml:space="preserve">, </w:t>
      </w:r>
      <w:r w:rsidRPr="006055C5">
        <w:t>1995</w:t>
      </w:r>
      <w:r w:rsidR="005A4025">
        <w:t xml:space="preserve">, </w:t>
      </w:r>
      <w:proofErr w:type="spellStart"/>
      <w:r w:rsidR="005A4025">
        <w:t>Hitt</w:t>
      </w:r>
      <w:proofErr w:type="spellEnd"/>
      <w:r w:rsidR="005A4025">
        <w:t xml:space="preserve"> et </w:t>
      </w:r>
      <w:proofErr w:type="spellStart"/>
      <w:r w:rsidR="005A4025">
        <w:t>Brynjolfsson</w:t>
      </w:r>
      <w:proofErr w:type="spellEnd"/>
      <w:r w:rsidR="005A4025">
        <w:t xml:space="preserve">, </w:t>
      </w:r>
      <w:r w:rsidRPr="006055C5">
        <w:t>1996</w:t>
      </w:r>
      <w:r w:rsidR="005A4025">
        <w:t xml:space="preserve">,  </w:t>
      </w:r>
      <w:proofErr w:type="spellStart"/>
      <w:r w:rsidR="005A4025">
        <w:t>Brynjolfsson</w:t>
      </w:r>
      <w:proofErr w:type="spellEnd"/>
      <w:r w:rsidR="005A4025">
        <w:t xml:space="preserve"> et </w:t>
      </w:r>
      <w:proofErr w:type="spellStart"/>
      <w:r w:rsidR="005A4025">
        <w:t>Hitt</w:t>
      </w:r>
      <w:proofErr w:type="spellEnd"/>
      <w:r w:rsidR="005A4025">
        <w:t xml:space="preserve">, </w:t>
      </w:r>
      <w:r w:rsidRPr="006055C5">
        <w:t>2003</w:t>
      </w:r>
      <w:r w:rsidRPr="00A7409F">
        <w:t xml:space="preserve">). </w:t>
      </w:r>
      <w:r>
        <w:t>Par ailleurs</w:t>
      </w:r>
      <w:r w:rsidRPr="00A7409F">
        <w:t xml:space="preserve">, des analyses </w:t>
      </w:r>
      <w:r>
        <w:t xml:space="preserve">ont </w:t>
      </w:r>
      <w:r w:rsidRPr="00A7409F">
        <w:t>montré que l’investissement en TI</w:t>
      </w:r>
      <w:r>
        <w:t>C</w:t>
      </w:r>
      <w:r w:rsidRPr="00A7409F">
        <w:t xml:space="preserve"> ne conduit pas à une modification des performances de l’entreprise si des </w:t>
      </w:r>
      <w:r>
        <w:t>changements</w:t>
      </w:r>
      <w:r w:rsidRPr="00A7409F">
        <w:t xml:space="preserve"> complémentaires ne sont pas pris en compte, et en particulier les nouvelles pratiques organisationnelles (NPO) (</w:t>
      </w:r>
      <w:proofErr w:type="spellStart"/>
      <w:r w:rsidR="005A4025">
        <w:t>Askenazy</w:t>
      </w:r>
      <w:proofErr w:type="spellEnd"/>
      <w:r w:rsidR="005A4025">
        <w:t xml:space="preserve"> et </w:t>
      </w:r>
      <w:proofErr w:type="spellStart"/>
      <w:r w:rsidR="005A4025">
        <w:t>Caroli</w:t>
      </w:r>
      <w:proofErr w:type="spellEnd"/>
      <w:r w:rsidR="005A4025">
        <w:t xml:space="preserve">, </w:t>
      </w:r>
      <w:r w:rsidRPr="006055C5">
        <w:t>2010</w:t>
      </w:r>
      <w:r w:rsidR="005A4025">
        <w:t xml:space="preserve">, </w:t>
      </w:r>
      <w:proofErr w:type="spellStart"/>
      <w:r w:rsidR="005A4025">
        <w:t>Garicano</w:t>
      </w:r>
      <w:proofErr w:type="spellEnd"/>
      <w:r w:rsidR="005A4025">
        <w:t xml:space="preserve">, </w:t>
      </w:r>
      <w:r w:rsidRPr="006055C5">
        <w:t>2010).</w:t>
      </w:r>
      <w:r w:rsidRPr="00A7409F">
        <w:t xml:space="preserve"> </w:t>
      </w:r>
    </w:p>
    <w:p w:rsidR="00A94681" w:rsidRDefault="00220D2C" w:rsidP="005A4025">
      <w:pPr>
        <w:jc w:val="both"/>
        <w:rPr>
          <w:lang w:eastAsia="en-GB"/>
        </w:rPr>
      </w:pPr>
      <w:r>
        <w:t xml:space="preserve">Pour aller plus loin et analyser ce qui se passe au niveau des salariés, nous </w:t>
      </w:r>
      <w:r w:rsidR="005A4025">
        <w:t>nous intéressons aux</w:t>
      </w:r>
      <w:r>
        <w:t xml:space="preserve"> liens entre </w:t>
      </w:r>
      <w:r w:rsidR="00E71EA5">
        <w:t>les</w:t>
      </w:r>
      <w:r>
        <w:t xml:space="preserve"> TIC et </w:t>
      </w:r>
      <w:r w:rsidR="00E71EA5">
        <w:t xml:space="preserve">les </w:t>
      </w:r>
      <w:r>
        <w:t xml:space="preserve">NPO, d’une part, et </w:t>
      </w:r>
      <w:r w:rsidR="00E71EA5">
        <w:t xml:space="preserve">la performance des salariés dans </w:t>
      </w:r>
      <w:r>
        <w:t xml:space="preserve">l’entreprise, d’autre part. Pour ce faire, nous utiliserons la performance comportementale (ou contextuelle) des salariés comme indicateur de leur performance </w:t>
      </w:r>
      <w:r w:rsidRPr="00A7409F">
        <w:t>(</w:t>
      </w:r>
      <w:r w:rsidRPr="006055C5">
        <w:t>Coleman et</w:t>
      </w:r>
      <w:r w:rsidR="005A4025">
        <w:t xml:space="preserve"> </w:t>
      </w:r>
      <w:proofErr w:type="spellStart"/>
      <w:r w:rsidR="005A4025">
        <w:t>Borman</w:t>
      </w:r>
      <w:proofErr w:type="spellEnd"/>
      <w:r w:rsidR="005A4025">
        <w:t xml:space="preserve">, </w:t>
      </w:r>
      <w:r w:rsidRPr="006055C5">
        <w:t>2000</w:t>
      </w:r>
      <w:r w:rsidRPr="00A7409F">
        <w:t>)</w:t>
      </w:r>
      <w:r w:rsidRPr="0066066A">
        <w:t>.</w:t>
      </w:r>
      <w:r>
        <w:t xml:space="preserve"> </w:t>
      </w:r>
      <w:r w:rsidR="005A4025">
        <w:t>Ces auteurs</w:t>
      </w:r>
      <w:r w:rsidR="00A94681">
        <w:t xml:space="preserve"> </w:t>
      </w:r>
      <w:r w:rsidR="00A94681" w:rsidRPr="0066066A">
        <w:rPr>
          <w:lang w:eastAsia="en-GB"/>
        </w:rPr>
        <w:t>ont proposé un modèle à trois dimensions pour mesurer la perform</w:t>
      </w:r>
      <w:r w:rsidR="00A94681">
        <w:rPr>
          <w:lang w:eastAsia="en-GB"/>
        </w:rPr>
        <w:t>ance contextuelle </w:t>
      </w:r>
      <w:r w:rsidR="005A4025">
        <w:rPr>
          <w:lang w:eastAsia="en-GB"/>
        </w:rPr>
        <w:t xml:space="preserve">des salariés </w:t>
      </w:r>
      <w:r w:rsidR="00A94681">
        <w:rPr>
          <w:lang w:eastAsia="en-GB"/>
        </w:rPr>
        <w:t xml:space="preserve">: la première dimension, la « performance citoyenne interpersonnelle », correspondant à des comportements qui visent à aider les autres individus de l’organisation et à faciliter chez eux le développement de comportements favorisant l’efficacité. La deuxième dimension,  la « performance citoyenne organisationnelle », consiste en un comportement de loyauté du salarié envers son organisation et les objectifs de cette dernière ainsi qu’un comportement de conformité aux règles, politiques et procédures organisationnelles. La troisième dimension, « l’esprit consciencieux dans la tâche » consiste pour le salarié à démontrer des efforts supplémentaires pour maximiser sa performance. </w:t>
      </w:r>
    </w:p>
    <w:p w:rsidR="00220D2C" w:rsidRDefault="005B1C38" w:rsidP="005A4025">
      <w:pPr>
        <w:jc w:val="both"/>
      </w:pPr>
      <w:r w:rsidRPr="005B1C38">
        <w:rPr>
          <w:lang w:eastAsia="en-GB"/>
        </w:rPr>
        <w:t>La performance comportementale diffère d’un individu à un autre. Cette différence est liée au salarié mais également aux conditions de travail offertes par l’entreprise. En outre, l’entreprise</w:t>
      </w:r>
      <w:r w:rsidRPr="005B1C38" w:rsidDel="00E0166F">
        <w:rPr>
          <w:lang w:eastAsia="en-GB"/>
        </w:rPr>
        <w:t xml:space="preserve"> </w:t>
      </w:r>
      <w:r w:rsidRPr="005B1C38">
        <w:rPr>
          <w:lang w:eastAsia="en-GB"/>
        </w:rPr>
        <w:t>est impactée par les changements organisationnels. Ceci nous conduit à penser que la performance comportementale, similairement à la productivité</w:t>
      </w:r>
      <w:r w:rsidR="00E71EA5">
        <w:rPr>
          <w:lang w:eastAsia="en-GB"/>
        </w:rPr>
        <w:t xml:space="preserve"> mesuré au niveau de l’entreprise</w:t>
      </w:r>
      <w:r w:rsidRPr="005B1C38">
        <w:rPr>
          <w:lang w:eastAsia="en-GB"/>
        </w:rPr>
        <w:t>, suit les changements technologiques ainsi qu’organisationnels.</w:t>
      </w:r>
      <w:r>
        <w:rPr>
          <w:lang w:eastAsia="en-GB"/>
        </w:rPr>
        <w:t xml:space="preserve"> </w:t>
      </w:r>
      <w:r w:rsidR="005A4025" w:rsidRPr="005A4025">
        <w:t xml:space="preserve">Les travaux de Bloom </w:t>
      </w:r>
      <w:r w:rsidR="005A4025" w:rsidRPr="005A4025">
        <w:rPr>
          <w:i/>
        </w:rPr>
        <w:t>et al.</w:t>
      </w:r>
      <w:r w:rsidR="005A4025" w:rsidRPr="005A4025">
        <w:t xml:space="preserve"> </w:t>
      </w:r>
      <w:r w:rsidR="005A4025">
        <w:t>(</w:t>
      </w:r>
      <w:r w:rsidR="005A4025" w:rsidRPr="005A4025">
        <w:t>2010</w:t>
      </w:r>
      <w:r w:rsidR="005A4025">
        <w:t>)</w:t>
      </w:r>
      <w:r w:rsidR="005A4025" w:rsidRPr="005A4025">
        <w:t xml:space="preserve"> ont montré que les technologies de l’information et de la communication ont des effets différentiés sur les salariés. Il apparaît ainsi que l’amélioration des technologies de l’information (comme l’usage d’un </w:t>
      </w:r>
      <w:r w:rsidR="005A4025" w:rsidRPr="005A4025">
        <w:rPr>
          <w:lang w:val="fr-BE"/>
        </w:rPr>
        <w:t xml:space="preserve">progiciel de gestion intégrée) est associée à plus d’autonomie pour les salariés. A l’inverse, l’amélioration des </w:t>
      </w:r>
      <w:r w:rsidR="005A4025" w:rsidRPr="005A4025">
        <w:t>technologies de la communication comme le recours aux réseaux informatiques types Intranet centralise la prise de décision dans l’entreprise.</w:t>
      </w:r>
    </w:p>
    <w:p w:rsidR="00F53CE9" w:rsidRPr="00632DE1" w:rsidRDefault="00F53CE9" w:rsidP="005A4025">
      <w:pPr>
        <w:jc w:val="both"/>
        <w:rPr>
          <w:b/>
        </w:rPr>
      </w:pPr>
      <w:r w:rsidRPr="00632DE1">
        <w:rPr>
          <w:b/>
        </w:rPr>
        <w:t xml:space="preserve">2. </w:t>
      </w:r>
      <w:r w:rsidR="00DD6E15" w:rsidRPr="00632DE1">
        <w:rPr>
          <w:b/>
        </w:rPr>
        <w:t>H</w:t>
      </w:r>
      <w:r w:rsidRPr="00632DE1">
        <w:rPr>
          <w:b/>
        </w:rPr>
        <w:t xml:space="preserve">ypothèse </w:t>
      </w:r>
    </w:p>
    <w:p w:rsidR="005A4025" w:rsidRDefault="00E71EA5" w:rsidP="005A4025">
      <w:pPr>
        <w:jc w:val="both"/>
      </w:pPr>
      <w:r>
        <w:t>L’usage des technologies au travail et les pratiques managériales des entreprises sont associés aux</w:t>
      </w:r>
      <w:r w:rsidR="005A4025">
        <w:t xml:space="preserve"> comportement</w:t>
      </w:r>
      <w:r>
        <w:t>s positifs adoptés par l</w:t>
      </w:r>
      <w:r w:rsidR="005A4025">
        <w:t>es salariés entre</w:t>
      </w:r>
      <w:r>
        <w:t xml:space="preserve"> eux et envers leur entreprise.</w:t>
      </w:r>
    </w:p>
    <w:p w:rsidR="00E71EA5" w:rsidRDefault="00E71EA5" w:rsidP="005A4025">
      <w:pPr>
        <w:jc w:val="both"/>
      </w:pPr>
    </w:p>
    <w:p w:rsidR="00E71EA5" w:rsidRDefault="00E71EA5" w:rsidP="005A4025">
      <w:pPr>
        <w:jc w:val="both"/>
      </w:pPr>
    </w:p>
    <w:p w:rsidR="00F53CE9" w:rsidRPr="00632DE1" w:rsidRDefault="00F53CE9" w:rsidP="00F53CE9">
      <w:pPr>
        <w:rPr>
          <w:b/>
        </w:rPr>
      </w:pPr>
      <w:r w:rsidRPr="00632DE1">
        <w:rPr>
          <w:b/>
        </w:rPr>
        <w:lastRenderedPageBreak/>
        <w:t xml:space="preserve">3. </w:t>
      </w:r>
      <w:r w:rsidR="00DD6E15" w:rsidRPr="00632DE1">
        <w:rPr>
          <w:b/>
        </w:rPr>
        <w:t>M</w:t>
      </w:r>
      <w:r w:rsidRPr="00632DE1">
        <w:rPr>
          <w:b/>
        </w:rPr>
        <w:t xml:space="preserve">éthodologie </w:t>
      </w:r>
    </w:p>
    <w:p w:rsidR="00D334ED" w:rsidRDefault="00D334ED" w:rsidP="00B90341">
      <w:pPr>
        <w:jc w:val="both"/>
      </w:pPr>
      <w:r w:rsidRPr="008541CD">
        <w:rPr>
          <w:rFonts w:eastAsia="Times New Roman" w:cs="Times New Roman"/>
          <w:szCs w:val="24"/>
          <w:lang w:eastAsia="en-GB"/>
        </w:rPr>
        <w:t xml:space="preserve">La plupart des données existantes </w:t>
      </w:r>
      <w:r>
        <w:rPr>
          <w:rFonts w:eastAsia="Times New Roman" w:cs="Times New Roman"/>
          <w:szCs w:val="24"/>
          <w:lang w:eastAsia="en-GB"/>
        </w:rPr>
        <w:t xml:space="preserve">pour mesurer le comportement des salariés et la structure organisationnelle de leur entreprise </w:t>
      </w:r>
      <w:r w:rsidRPr="008541CD">
        <w:rPr>
          <w:rFonts w:eastAsia="Times New Roman" w:cs="Times New Roman"/>
          <w:szCs w:val="24"/>
          <w:lang w:eastAsia="en-GB"/>
        </w:rPr>
        <w:t>sont uniquement disponibles au niveau de pays pris individuellement (France, Canada, Allemagne ou Royaume-Uni). La base de données</w:t>
      </w:r>
      <w:r w:rsidRPr="004B0BBB">
        <w:t xml:space="preserve"> utilisée pour nos analyses est </w:t>
      </w:r>
      <w:r>
        <w:t xml:space="preserve">l’unique base de données existant </w:t>
      </w:r>
      <w:r w:rsidRPr="004B0BBB">
        <w:t xml:space="preserve">au niveau Européen. Il s’agit de </w:t>
      </w:r>
      <w:r>
        <w:t>l’</w:t>
      </w:r>
      <w:r w:rsidRPr="004B0BBB">
        <w:t xml:space="preserve">enquête </w:t>
      </w:r>
      <w:r w:rsidRPr="004B0BBB">
        <w:rPr>
          <w:bCs/>
        </w:rPr>
        <w:t>européenne sur les conditions de travail (EWCS)</w:t>
      </w:r>
      <w:r>
        <w:rPr>
          <w:bCs/>
        </w:rPr>
        <w:t>,</w:t>
      </w:r>
      <w:r w:rsidRPr="004B0BBB">
        <w:rPr>
          <w:bCs/>
        </w:rPr>
        <w:t xml:space="preserve"> </w:t>
      </w:r>
      <w:r>
        <w:rPr>
          <w:bCs/>
        </w:rPr>
        <w:t xml:space="preserve">réalisé en 2005 et en 2010 au niveau de l’Union Européenne et de trois autres pays européens auprès de la population active de 16 ans et plus par la </w:t>
      </w:r>
      <w:r w:rsidRPr="000628A8">
        <w:rPr>
          <w:bCs/>
        </w:rPr>
        <w:t>Fondation européenne pour l'amélioration des conditions de vie et de travail (</w:t>
      </w:r>
      <w:proofErr w:type="spellStart"/>
      <w:r>
        <w:rPr>
          <w:bCs/>
        </w:rPr>
        <w:t>Eurofound</w:t>
      </w:r>
      <w:proofErr w:type="spellEnd"/>
      <w:r>
        <w:rPr>
          <w:bCs/>
        </w:rPr>
        <w:t xml:space="preserve">). De manière à étudier </w:t>
      </w:r>
      <w:r w:rsidRPr="00EF2FB9">
        <w:rPr>
          <w:bCs/>
        </w:rPr>
        <w:t>une population de salariés</w:t>
      </w:r>
      <w:r>
        <w:rPr>
          <w:bCs/>
        </w:rPr>
        <w:t xml:space="preserve"> comparables en Europe, nous avons choisi de restreindre notre </w:t>
      </w:r>
      <w:r w:rsidRPr="002718D6">
        <w:rPr>
          <w:bCs/>
        </w:rPr>
        <w:t xml:space="preserve">échantillon </w:t>
      </w:r>
      <w:r w:rsidRPr="002718D6">
        <w:t>à 16 pays avec conditions de vie et de travail relativement comparables, c'est-à-dire, les pays qui appartiennent à la zone euro en 2005, les pays nordiques (Danemark, Suède, Norvège) et le Royaume-Uni.</w:t>
      </w:r>
    </w:p>
    <w:p w:rsidR="00D334ED" w:rsidRDefault="00D334ED" w:rsidP="00DD6E15">
      <w:pPr>
        <w:jc w:val="both"/>
      </w:pPr>
      <w:r w:rsidRPr="00D334ED">
        <w:t xml:space="preserve">Pour mesurer la performance citoyenne interpersonnelle </w:t>
      </w:r>
      <w:r>
        <w:t>(</w:t>
      </w:r>
      <w:r w:rsidRPr="00D334ED">
        <w:t>PCI</w:t>
      </w:r>
      <w:r>
        <w:t>)</w:t>
      </w:r>
      <w:r w:rsidRPr="00D334ED">
        <w:t>, nous avons utilisé huit variables binaires ou ordonnées</w:t>
      </w:r>
      <w:r w:rsidR="00E71EA5">
        <w:t xml:space="preserve"> (par exemple, </w:t>
      </w:r>
      <w:r w:rsidR="005D62CC">
        <w:t>le support entre</w:t>
      </w:r>
      <w:r w:rsidR="00E71EA5">
        <w:t xml:space="preserve"> collègues</w:t>
      </w:r>
      <w:r w:rsidR="005D62CC">
        <w:t>, avec le supérieur)</w:t>
      </w:r>
      <w:r w:rsidRPr="00D334ED">
        <w:t xml:space="preserve">, treize pour la performance citoyenne organisationnelle </w:t>
      </w:r>
      <w:r>
        <w:t>(</w:t>
      </w:r>
      <w:r w:rsidRPr="00D334ED">
        <w:t>PCO</w:t>
      </w:r>
      <w:r>
        <w:t>)</w:t>
      </w:r>
      <w:r w:rsidR="005D62CC">
        <w:t xml:space="preserve"> (par exemple, participation à la consultation dans l’entreprise)</w:t>
      </w:r>
      <w:r w:rsidRPr="00D334ED">
        <w:t xml:space="preserve"> et trois pour </w:t>
      </w:r>
      <w:r>
        <w:t>l’</w:t>
      </w:r>
      <w:r w:rsidRPr="00D334ED">
        <w:t xml:space="preserve">esprit consciencieux dans la tâche </w:t>
      </w:r>
      <w:r>
        <w:t>(</w:t>
      </w:r>
      <w:r w:rsidRPr="00D334ED">
        <w:t>ECT</w:t>
      </w:r>
      <w:r>
        <w:t>)</w:t>
      </w:r>
      <w:r w:rsidR="005D62CC">
        <w:t xml:space="preserve"> (par exemple, travailler pendant le temps libre)</w:t>
      </w:r>
      <w:r>
        <w:t>.</w:t>
      </w:r>
      <w:r w:rsidRPr="00D334ED">
        <w:rPr>
          <w:rFonts w:ascii="Times New Roman" w:hAnsi="Times New Roman"/>
          <w:sz w:val="24"/>
        </w:rPr>
        <w:t xml:space="preserve"> </w:t>
      </w:r>
      <w:r w:rsidRPr="00D334ED">
        <w:t>Afin d'affecter les salariés à des groupes distincts, nous utilisons une analyse factorielle pour identifier les associations sous-jacentes qui existent entre les différents items utilisés pour la construction de chaque indicateur. La méthode d'analyse factorielle utilisée ici</w:t>
      </w:r>
      <w:r>
        <w:t>,</w:t>
      </w:r>
      <w:r w:rsidRPr="00D334ED">
        <w:t xml:space="preserve"> particulièrement adaptée à l'analyse des variables catégorielles (Arundel </w:t>
      </w:r>
      <w:r w:rsidRPr="00D334ED">
        <w:rPr>
          <w:i/>
        </w:rPr>
        <w:t xml:space="preserve">et </w:t>
      </w:r>
      <w:proofErr w:type="gramStart"/>
      <w:r w:rsidRPr="00D334ED">
        <w:rPr>
          <w:i/>
        </w:rPr>
        <w:t>al</w:t>
      </w:r>
      <w:r>
        <w:t>.</w:t>
      </w:r>
      <w:r w:rsidRPr="00D334ED">
        <w:t>,</w:t>
      </w:r>
      <w:proofErr w:type="gramEnd"/>
      <w:r>
        <w:t xml:space="preserve"> </w:t>
      </w:r>
      <w:r w:rsidRPr="00D334ED">
        <w:t>2007)</w:t>
      </w:r>
      <w:r>
        <w:t xml:space="preserve">, </w:t>
      </w:r>
      <w:r w:rsidRPr="00D334ED">
        <w:t>est l'analyse des correspondances multiples (ACM)</w:t>
      </w:r>
      <w:r>
        <w:t xml:space="preserve"> associée à </w:t>
      </w:r>
      <w:r w:rsidRPr="00D334ED">
        <w:t>la méthode de Ward de classification hiérarchique</w:t>
      </w:r>
      <w:r w:rsidR="00A62ED2">
        <w:t>.</w:t>
      </w:r>
    </w:p>
    <w:p w:rsidR="00B90341" w:rsidRDefault="00B90341" w:rsidP="00662E66">
      <w:pPr>
        <w:jc w:val="both"/>
      </w:pPr>
      <w:r>
        <w:rPr>
          <w:lang w:val="fr-BE"/>
        </w:rPr>
        <w:t>L</w:t>
      </w:r>
      <w:r w:rsidRPr="00B90341">
        <w:rPr>
          <w:lang w:val="fr-BE"/>
        </w:rPr>
        <w:t xml:space="preserve">’usage d’Internet pour des besoins professionnels est une mesure de l’usage des technologies de communication au travail (e-mail, Intranet, etc.). L’usage de l’informatique est une mesure de l’usage des technologies de l’information au travail comme l’utilisation de progiciels de gestion intégrée. </w:t>
      </w:r>
      <w:r w:rsidR="00662E66" w:rsidRPr="00662E66">
        <w:t>Les pratiques organisationnelles que nous analysons sont les méthodes de travail centrales dans la littérature relative à la haute performance (“</w:t>
      </w:r>
      <w:proofErr w:type="spellStart"/>
      <w:r w:rsidR="00662E66" w:rsidRPr="00662E66">
        <w:rPr>
          <w:i/>
        </w:rPr>
        <w:t>high</w:t>
      </w:r>
      <w:proofErr w:type="spellEnd"/>
      <w:r w:rsidR="00662E66" w:rsidRPr="00662E66">
        <w:rPr>
          <w:i/>
        </w:rPr>
        <w:t xml:space="preserve"> performance </w:t>
      </w:r>
      <w:proofErr w:type="spellStart"/>
      <w:r w:rsidR="00662E66" w:rsidRPr="00662E66">
        <w:rPr>
          <w:i/>
        </w:rPr>
        <w:t>work</w:t>
      </w:r>
      <w:proofErr w:type="spellEnd"/>
      <w:r w:rsidR="00662E66" w:rsidRPr="00662E66">
        <w:rPr>
          <w:i/>
        </w:rPr>
        <w:t xml:space="preserve"> system</w:t>
      </w:r>
      <w:r w:rsidR="00662E66" w:rsidRPr="00662E66">
        <w:t>”) (</w:t>
      </w:r>
      <w:proofErr w:type="spellStart"/>
      <w:r w:rsidR="00662E66" w:rsidRPr="00662E66">
        <w:t>Ichiniowski</w:t>
      </w:r>
      <w:proofErr w:type="spellEnd"/>
      <w:r w:rsidR="00662E66" w:rsidRPr="00662E66">
        <w:t xml:space="preserve"> </w:t>
      </w:r>
      <w:r w:rsidR="00662E66" w:rsidRPr="00662E66">
        <w:rPr>
          <w:i/>
        </w:rPr>
        <w:t xml:space="preserve">et </w:t>
      </w:r>
      <w:proofErr w:type="gramStart"/>
      <w:r w:rsidR="00662E66" w:rsidRPr="00662E66">
        <w:rPr>
          <w:i/>
        </w:rPr>
        <w:t>al.</w:t>
      </w:r>
      <w:r w:rsidR="00662E66">
        <w:t>,</w:t>
      </w:r>
      <w:proofErr w:type="gramEnd"/>
      <w:r w:rsidR="00662E66">
        <w:t xml:space="preserve"> </w:t>
      </w:r>
      <w:r w:rsidR="00662E66" w:rsidRPr="00662E66">
        <w:t>1997</w:t>
      </w:r>
      <w:r w:rsidR="00662E66">
        <w:t xml:space="preserve">; </w:t>
      </w:r>
      <w:proofErr w:type="spellStart"/>
      <w:r w:rsidR="00662E66">
        <w:t>Osterman</w:t>
      </w:r>
      <w:proofErr w:type="spellEnd"/>
      <w:r w:rsidR="00662E66">
        <w:t xml:space="preserve">, </w:t>
      </w:r>
      <w:r w:rsidR="00662E66" w:rsidRPr="00662E66">
        <w:t>1994)</w:t>
      </w:r>
      <w:r w:rsidR="00662E66">
        <w:t>, et notamment, le travail en équipe, la rotation de poste, le management de la qualité totale ou la gestion des risques.</w:t>
      </w:r>
    </w:p>
    <w:p w:rsidR="00A62ED2" w:rsidRPr="00A62ED2" w:rsidRDefault="00A62ED2" w:rsidP="00A62ED2">
      <w:pPr>
        <w:jc w:val="both"/>
      </w:pPr>
      <w:r w:rsidRPr="00A62ED2">
        <w:rPr>
          <w:bCs/>
        </w:rPr>
        <w:t>Nous réalisons tout d’abord une analyse d</w:t>
      </w:r>
      <w:r w:rsidRPr="00A62ED2">
        <w:t xml:space="preserve">es trois indicateurs de performance contextuelle à l’aide de </w:t>
      </w:r>
      <w:proofErr w:type="spellStart"/>
      <w:r w:rsidRPr="00A62ED2">
        <w:t>probits</w:t>
      </w:r>
      <w:proofErr w:type="spellEnd"/>
      <w:r w:rsidRPr="00A62ED2">
        <w:t xml:space="preserve"> ordonnés et ce pour les deux années étudiées. Puis, p</w:t>
      </w:r>
      <w:r w:rsidRPr="00A62ED2">
        <w:rPr>
          <w:bCs/>
        </w:rPr>
        <w:t>our analyser de manière dynamique les relations entre TIC, NPO et performance contextuelle, nous choisissons de suivre ce qui se passe au niveau des cohortes d’individus</w:t>
      </w:r>
      <w:r>
        <w:rPr>
          <w:bCs/>
        </w:rPr>
        <w:t xml:space="preserve">. Ces dernières sont </w:t>
      </w:r>
      <w:r w:rsidRPr="00A62ED2">
        <w:rPr>
          <w:bCs/>
        </w:rPr>
        <w:t>définies comme des groupes d’individus dans une profession donnée et à l’intérieur d’une classe d’âge restreinte</w:t>
      </w:r>
      <w:r>
        <w:rPr>
          <w:bCs/>
        </w:rPr>
        <w:t xml:space="preserve"> que l’on suit sur la période 2005-2010 pour voir </w:t>
      </w:r>
      <w:r w:rsidRPr="00A62ED2">
        <w:rPr>
          <w:bCs/>
        </w:rPr>
        <w:t>comment les cohortes d’individus se comportent dans le temps.</w:t>
      </w:r>
    </w:p>
    <w:p w:rsidR="005D62CC" w:rsidRDefault="005D62CC" w:rsidP="00F53CE9">
      <w:pPr>
        <w:rPr>
          <w:b/>
        </w:rPr>
      </w:pPr>
    </w:p>
    <w:p w:rsidR="00F53CE9" w:rsidRDefault="00F53CE9" w:rsidP="00F53CE9">
      <w:pPr>
        <w:rPr>
          <w:b/>
        </w:rPr>
      </w:pPr>
      <w:r w:rsidRPr="00632DE1">
        <w:rPr>
          <w:b/>
        </w:rPr>
        <w:t xml:space="preserve">4. </w:t>
      </w:r>
      <w:r w:rsidR="00DD6E15" w:rsidRPr="00632DE1">
        <w:rPr>
          <w:b/>
        </w:rPr>
        <w:t>R</w:t>
      </w:r>
      <w:r w:rsidRPr="00632DE1">
        <w:rPr>
          <w:b/>
        </w:rPr>
        <w:t xml:space="preserve">ésultats </w:t>
      </w:r>
    </w:p>
    <w:p w:rsidR="005D62CC" w:rsidRDefault="00A62ED2" w:rsidP="00DD6E15">
      <w:pPr>
        <w:jc w:val="both"/>
        <w:rPr>
          <w:bCs/>
        </w:rPr>
      </w:pPr>
      <w:r>
        <w:rPr>
          <w:bCs/>
        </w:rPr>
        <w:t>Les premiers résultats que nous obtenons sur les données en coupe</w:t>
      </w:r>
      <w:r w:rsidRPr="009B0871">
        <w:rPr>
          <w:bCs/>
        </w:rPr>
        <w:t xml:space="preserve">, </w:t>
      </w:r>
      <w:r>
        <w:rPr>
          <w:bCs/>
        </w:rPr>
        <w:t>mettent en évidence</w:t>
      </w:r>
      <w:r w:rsidRPr="009B0871">
        <w:rPr>
          <w:bCs/>
        </w:rPr>
        <w:t xml:space="preserve"> que l'utilisation d'Internet </w:t>
      </w:r>
      <w:r>
        <w:rPr>
          <w:bCs/>
        </w:rPr>
        <w:t>est positivement reliée à</w:t>
      </w:r>
      <w:r w:rsidRPr="009B0871">
        <w:rPr>
          <w:bCs/>
        </w:rPr>
        <w:t xml:space="preserve"> la performance contextuelle </w:t>
      </w:r>
      <w:r>
        <w:rPr>
          <w:bCs/>
        </w:rPr>
        <w:t>des salariés. L</w:t>
      </w:r>
      <w:r w:rsidRPr="009B0871">
        <w:rPr>
          <w:bCs/>
        </w:rPr>
        <w:t xml:space="preserve">'utilisation </w:t>
      </w:r>
      <w:r>
        <w:rPr>
          <w:bCs/>
        </w:rPr>
        <w:t>d’un ordinateur</w:t>
      </w:r>
      <w:r w:rsidRPr="009B0871">
        <w:rPr>
          <w:bCs/>
        </w:rPr>
        <w:t xml:space="preserve"> </w:t>
      </w:r>
      <w:r>
        <w:rPr>
          <w:bCs/>
        </w:rPr>
        <w:t xml:space="preserve">a des liens significatifs </w:t>
      </w:r>
      <w:r w:rsidRPr="009B0871">
        <w:rPr>
          <w:bCs/>
        </w:rPr>
        <w:t xml:space="preserve"> </w:t>
      </w:r>
      <w:r>
        <w:rPr>
          <w:bCs/>
        </w:rPr>
        <w:t>avec</w:t>
      </w:r>
      <w:r w:rsidRPr="009B0871">
        <w:rPr>
          <w:bCs/>
        </w:rPr>
        <w:t xml:space="preserve"> la performance contextuelle en 2005 mais </w:t>
      </w:r>
      <w:r w:rsidR="005D62CC">
        <w:rPr>
          <w:bCs/>
        </w:rPr>
        <w:t>plus</w:t>
      </w:r>
      <w:r w:rsidRPr="009B0871">
        <w:rPr>
          <w:bCs/>
        </w:rPr>
        <w:t xml:space="preserve"> en 2010.</w:t>
      </w:r>
      <w:r>
        <w:rPr>
          <w:bCs/>
        </w:rPr>
        <w:t xml:space="preserve"> Au niveau des NPO,</w:t>
      </w:r>
      <w:r w:rsidRPr="009B0871">
        <w:rPr>
          <w:bCs/>
        </w:rPr>
        <w:t xml:space="preserve"> nous constatons que la plupart des </w:t>
      </w:r>
      <w:r>
        <w:rPr>
          <w:bCs/>
        </w:rPr>
        <w:t>NPO</w:t>
      </w:r>
      <w:r w:rsidRPr="009B0871">
        <w:rPr>
          <w:bCs/>
        </w:rPr>
        <w:t xml:space="preserve"> considérée</w:t>
      </w:r>
      <w:r>
        <w:rPr>
          <w:bCs/>
        </w:rPr>
        <w:t>s</w:t>
      </w:r>
      <w:r w:rsidRPr="009B0871">
        <w:rPr>
          <w:bCs/>
        </w:rPr>
        <w:t xml:space="preserve"> </w:t>
      </w:r>
      <w:r>
        <w:rPr>
          <w:bCs/>
        </w:rPr>
        <w:t xml:space="preserve">sont positivement et significativement reliées à </w:t>
      </w:r>
      <w:r w:rsidRPr="009B0871">
        <w:rPr>
          <w:bCs/>
        </w:rPr>
        <w:t xml:space="preserve">la </w:t>
      </w:r>
      <w:r w:rsidRPr="009B0871">
        <w:rPr>
          <w:bCs/>
        </w:rPr>
        <w:lastRenderedPageBreak/>
        <w:t xml:space="preserve">performance contextuelle. </w:t>
      </w:r>
      <w:r w:rsidR="005D62CC">
        <w:rPr>
          <w:bCs/>
        </w:rPr>
        <w:t>Par exemple, en 2010, travailler en équipe est</w:t>
      </w:r>
      <w:r w:rsidR="005D62CC" w:rsidRPr="005D62CC">
        <w:rPr>
          <w:bCs/>
        </w:rPr>
        <w:t xml:space="preserve"> </w:t>
      </w:r>
      <w:r w:rsidR="005D62CC">
        <w:rPr>
          <w:bCs/>
        </w:rPr>
        <w:t xml:space="preserve">positivement et significativement associé à </w:t>
      </w:r>
      <w:r w:rsidR="005D62CC" w:rsidRPr="009B0871">
        <w:rPr>
          <w:bCs/>
        </w:rPr>
        <w:t xml:space="preserve">la performance contextuelle. </w:t>
      </w:r>
    </w:p>
    <w:p w:rsidR="00363A76" w:rsidRDefault="00A62ED2" w:rsidP="00DD6E15">
      <w:pPr>
        <w:jc w:val="both"/>
      </w:pPr>
      <w:r>
        <w:t>Les analyses par cohorte sont actuellement en cours de réalisation.</w:t>
      </w:r>
    </w:p>
    <w:p w:rsidR="005D62CC" w:rsidRDefault="005D62CC" w:rsidP="00F53CE9">
      <w:pPr>
        <w:rPr>
          <w:b/>
        </w:rPr>
      </w:pPr>
    </w:p>
    <w:p w:rsidR="00837B9A" w:rsidRPr="005D62CC" w:rsidRDefault="0083773F" w:rsidP="00F53CE9">
      <w:pPr>
        <w:rPr>
          <w:b/>
          <w:lang w:val="en-US"/>
        </w:rPr>
      </w:pPr>
      <w:r w:rsidRPr="005D62CC">
        <w:rPr>
          <w:b/>
          <w:lang w:val="en-US"/>
        </w:rPr>
        <w:t xml:space="preserve">5. </w:t>
      </w:r>
      <w:proofErr w:type="spellStart"/>
      <w:r w:rsidR="00DD6E15" w:rsidRPr="005D62CC">
        <w:rPr>
          <w:b/>
          <w:lang w:val="en-US"/>
        </w:rPr>
        <w:t>E</w:t>
      </w:r>
      <w:r w:rsidRPr="005D62CC">
        <w:rPr>
          <w:b/>
          <w:lang w:val="en-US"/>
        </w:rPr>
        <w:t>léments</w:t>
      </w:r>
      <w:proofErr w:type="spellEnd"/>
      <w:r w:rsidRPr="005D62CC">
        <w:rPr>
          <w:b/>
          <w:lang w:val="en-US"/>
        </w:rPr>
        <w:t xml:space="preserve"> </w:t>
      </w:r>
      <w:proofErr w:type="spellStart"/>
      <w:r w:rsidRPr="005D62CC">
        <w:rPr>
          <w:b/>
          <w:lang w:val="en-US"/>
        </w:rPr>
        <w:t>bibliographiques</w:t>
      </w:r>
      <w:proofErr w:type="spellEnd"/>
    </w:p>
    <w:p w:rsidR="00A62ED2" w:rsidRDefault="00A62ED2" w:rsidP="00A62ED2">
      <w:pPr>
        <w:spacing w:line="240" w:lineRule="auto"/>
        <w:ind w:firstLine="567"/>
        <w:rPr>
          <w:szCs w:val="24"/>
          <w:lang w:val="en-US"/>
        </w:rPr>
      </w:pPr>
      <w:proofErr w:type="gramStart"/>
      <w:r w:rsidRPr="00AD6683">
        <w:rPr>
          <w:smallCaps/>
          <w:szCs w:val="24"/>
          <w:lang w:val="en-US"/>
        </w:rPr>
        <w:t xml:space="preserve">Arundel A., Lorenz E., </w:t>
      </w:r>
      <w:proofErr w:type="spellStart"/>
      <w:r w:rsidRPr="00AD6683">
        <w:rPr>
          <w:smallCaps/>
          <w:szCs w:val="24"/>
          <w:lang w:val="en-US"/>
        </w:rPr>
        <w:t>Lundvall</w:t>
      </w:r>
      <w:proofErr w:type="spellEnd"/>
      <w:r w:rsidRPr="00AD6683">
        <w:rPr>
          <w:smallCaps/>
          <w:szCs w:val="24"/>
          <w:lang w:val="en-US"/>
        </w:rPr>
        <w:t xml:space="preserve"> B.-Å.</w:t>
      </w:r>
      <w:proofErr w:type="gramEnd"/>
      <w:r w:rsidRPr="00AD6683">
        <w:rPr>
          <w:smallCaps/>
          <w:szCs w:val="24"/>
          <w:lang w:val="en-US"/>
        </w:rPr>
        <w:t xml:space="preserve"> and </w:t>
      </w:r>
      <w:proofErr w:type="spellStart"/>
      <w:r w:rsidRPr="00AD6683">
        <w:rPr>
          <w:smallCaps/>
          <w:szCs w:val="24"/>
          <w:lang w:val="en-US"/>
        </w:rPr>
        <w:t>Valeyre</w:t>
      </w:r>
      <w:proofErr w:type="spellEnd"/>
      <w:r w:rsidRPr="00AD6683">
        <w:rPr>
          <w:smallCaps/>
          <w:szCs w:val="24"/>
          <w:lang w:val="en-US"/>
        </w:rPr>
        <w:t>, A.</w:t>
      </w:r>
      <w:r w:rsidRPr="00AD6683">
        <w:rPr>
          <w:szCs w:val="24"/>
          <w:lang w:val="en-US"/>
        </w:rPr>
        <w:t xml:space="preserve"> </w:t>
      </w:r>
      <w:r w:rsidR="005D62CC">
        <w:rPr>
          <w:szCs w:val="24"/>
          <w:lang w:val="en-US"/>
        </w:rPr>
        <w:t>(</w:t>
      </w:r>
      <w:r w:rsidRPr="00AD6683">
        <w:rPr>
          <w:szCs w:val="24"/>
          <w:lang w:val="en-US"/>
        </w:rPr>
        <w:t>2007</w:t>
      </w:r>
      <w:r w:rsidR="005D62CC">
        <w:rPr>
          <w:szCs w:val="24"/>
          <w:lang w:val="en-US"/>
        </w:rPr>
        <w:t>)</w:t>
      </w:r>
      <w:r w:rsidRPr="00AD6683">
        <w:rPr>
          <w:szCs w:val="24"/>
          <w:lang w:val="en-US"/>
        </w:rPr>
        <w:t xml:space="preserve">, “How Europe’s economies learn: a comparison of work organization and innovation mode for the EU-15”, </w:t>
      </w:r>
      <w:r w:rsidRPr="00D46D00">
        <w:rPr>
          <w:i/>
          <w:szCs w:val="24"/>
          <w:lang w:val="en-US"/>
        </w:rPr>
        <w:t>Industrial and Corporate Change</w:t>
      </w:r>
      <w:r w:rsidRPr="00982487">
        <w:rPr>
          <w:szCs w:val="24"/>
          <w:lang w:val="en-US"/>
        </w:rPr>
        <w:t>, 16 (6), p. 1175-1210.</w:t>
      </w:r>
    </w:p>
    <w:p w:rsidR="00A62ED2" w:rsidRPr="00151564" w:rsidRDefault="00A62ED2" w:rsidP="00A62ED2">
      <w:pPr>
        <w:ind w:firstLine="567"/>
        <w:rPr>
          <w:szCs w:val="24"/>
          <w:lang w:val="en-US"/>
        </w:rPr>
      </w:pPr>
      <w:proofErr w:type="spellStart"/>
      <w:r w:rsidRPr="000C647A">
        <w:rPr>
          <w:smallCaps/>
          <w:szCs w:val="24"/>
          <w:lang w:val="en-US"/>
        </w:rPr>
        <w:t>Askenazy</w:t>
      </w:r>
      <w:proofErr w:type="spellEnd"/>
      <w:r w:rsidRPr="000C647A">
        <w:rPr>
          <w:smallCaps/>
          <w:szCs w:val="24"/>
          <w:lang w:val="en-US"/>
        </w:rPr>
        <w:t xml:space="preserve"> P., </w:t>
      </w:r>
      <w:proofErr w:type="spellStart"/>
      <w:r w:rsidRPr="000C647A">
        <w:rPr>
          <w:smallCaps/>
          <w:szCs w:val="24"/>
          <w:lang w:val="en-US"/>
        </w:rPr>
        <w:t>Caroli</w:t>
      </w:r>
      <w:proofErr w:type="spellEnd"/>
      <w:r w:rsidRPr="000C647A">
        <w:rPr>
          <w:smallCaps/>
          <w:szCs w:val="24"/>
          <w:lang w:val="en-US"/>
        </w:rPr>
        <w:t xml:space="preserve"> E.</w:t>
      </w:r>
      <w:r w:rsidRPr="00982487">
        <w:rPr>
          <w:smallCaps/>
          <w:szCs w:val="24"/>
          <w:lang w:val="en-US"/>
        </w:rPr>
        <w:t xml:space="preserve"> </w:t>
      </w:r>
      <w:r w:rsidR="005D62CC">
        <w:rPr>
          <w:smallCaps/>
          <w:szCs w:val="24"/>
          <w:lang w:val="en-US"/>
        </w:rPr>
        <w:t>(</w:t>
      </w:r>
      <w:r w:rsidRPr="00982487">
        <w:rPr>
          <w:smallCaps/>
          <w:szCs w:val="24"/>
          <w:lang w:val="en-US"/>
        </w:rPr>
        <w:t>2010</w:t>
      </w:r>
      <w:r w:rsidR="005D62CC">
        <w:rPr>
          <w:smallCaps/>
          <w:szCs w:val="24"/>
          <w:lang w:val="en-US"/>
        </w:rPr>
        <w:t>)</w:t>
      </w:r>
      <w:r w:rsidRPr="00982487">
        <w:rPr>
          <w:smallCaps/>
          <w:szCs w:val="24"/>
          <w:lang w:val="en-US"/>
        </w:rPr>
        <w:t>,</w:t>
      </w:r>
      <w:r w:rsidRPr="00982487">
        <w:rPr>
          <w:szCs w:val="24"/>
          <w:lang w:val="en-US"/>
        </w:rPr>
        <w:t xml:space="preserve"> “Innovative work practices, information technologies and working conditions: Evidence for France”, </w:t>
      </w:r>
      <w:r w:rsidRPr="00982487">
        <w:rPr>
          <w:i/>
          <w:szCs w:val="24"/>
          <w:lang w:val="en-US"/>
        </w:rPr>
        <w:t>Industrial Relations</w:t>
      </w:r>
      <w:r w:rsidRPr="00982487">
        <w:rPr>
          <w:szCs w:val="24"/>
          <w:lang w:val="en-US"/>
        </w:rPr>
        <w:t>, 49(4), p.544-565.</w:t>
      </w:r>
    </w:p>
    <w:p w:rsidR="00A62ED2" w:rsidRPr="00151564" w:rsidRDefault="00A62ED2" w:rsidP="00A62ED2">
      <w:pPr>
        <w:spacing w:line="240" w:lineRule="auto"/>
        <w:ind w:firstLine="567"/>
        <w:rPr>
          <w:szCs w:val="24"/>
          <w:lang w:val="en-US"/>
        </w:rPr>
      </w:pPr>
      <w:r w:rsidRPr="00982487">
        <w:rPr>
          <w:smallCaps/>
          <w:szCs w:val="24"/>
          <w:lang w:val="en-US"/>
        </w:rPr>
        <w:t xml:space="preserve">Bloom N., </w:t>
      </w:r>
      <w:proofErr w:type="spellStart"/>
      <w:r w:rsidRPr="00982487">
        <w:rPr>
          <w:smallCaps/>
          <w:szCs w:val="24"/>
          <w:lang w:val="en-US"/>
        </w:rPr>
        <w:t>Garicano</w:t>
      </w:r>
      <w:proofErr w:type="spellEnd"/>
      <w:r w:rsidRPr="00982487">
        <w:rPr>
          <w:smallCaps/>
          <w:szCs w:val="24"/>
          <w:lang w:val="en-US"/>
        </w:rPr>
        <w:t xml:space="preserve"> L., </w:t>
      </w:r>
      <w:proofErr w:type="spellStart"/>
      <w:r w:rsidRPr="00982487">
        <w:rPr>
          <w:smallCaps/>
          <w:szCs w:val="24"/>
          <w:lang w:val="en-US"/>
        </w:rPr>
        <w:t>Sadun</w:t>
      </w:r>
      <w:proofErr w:type="spellEnd"/>
      <w:r w:rsidRPr="00982487">
        <w:rPr>
          <w:smallCaps/>
          <w:szCs w:val="24"/>
          <w:lang w:val="en-US"/>
        </w:rPr>
        <w:t xml:space="preserve"> R., Van </w:t>
      </w:r>
      <w:proofErr w:type="spellStart"/>
      <w:r w:rsidRPr="00982487">
        <w:rPr>
          <w:smallCaps/>
          <w:szCs w:val="24"/>
          <w:lang w:val="en-US"/>
        </w:rPr>
        <w:t>Reenen</w:t>
      </w:r>
      <w:proofErr w:type="spellEnd"/>
      <w:r w:rsidRPr="00982487">
        <w:rPr>
          <w:smallCaps/>
          <w:szCs w:val="24"/>
          <w:lang w:val="en-US"/>
        </w:rPr>
        <w:t xml:space="preserve"> J.</w:t>
      </w:r>
      <w:r w:rsidRPr="00982487">
        <w:rPr>
          <w:szCs w:val="24"/>
          <w:lang w:val="en-US"/>
        </w:rPr>
        <w:t xml:space="preserve"> </w:t>
      </w:r>
      <w:r w:rsidR="005D62CC">
        <w:rPr>
          <w:szCs w:val="24"/>
          <w:lang w:val="en-US"/>
        </w:rPr>
        <w:t>(</w:t>
      </w:r>
      <w:r w:rsidRPr="00982487">
        <w:rPr>
          <w:szCs w:val="24"/>
          <w:lang w:val="en-US"/>
        </w:rPr>
        <w:t>2010</w:t>
      </w:r>
      <w:r w:rsidR="005D62CC">
        <w:rPr>
          <w:szCs w:val="24"/>
          <w:lang w:val="en-US"/>
        </w:rPr>
        <w:t>)</w:t>
      </w:r>
      <w:r w:rsidRPr="00982487">
        <w:rPr>
          <w:szCs w:val="24"/>
          <w:lang w:val="en-US"/>
        </w:rPr>
        <w:t>, “The Distinct Effects of Information Technology and Communication Technology on Firm Organization”, NBER Working Paper 14975, The National Bureau of Economic Research.</w:t>
      </w:r>
    </w:p>
    <w:p w:rsidR="00A62ED2" w:rsidRPr="00EF0E1F" w:rsidRDefault="00A62ED2" w:rsidP="00A62ED2">
      <w:pPr>
        <w:ind w:firstLine="567"/>
        <w:rPr>
          <w:szCs w:val="24"/>
          <w:lang w:val="en-US"/>
        </w:rPr>
      </w:pPr>
      <w:proofErr w:type="spellStart"/>
      <w:r w:rsidRPr="000C647A">
        <w:rPr>
          <w:smallCaps/>
          <w:szCs w:val="24"/>
          <w:lang w:val="en-US"/>
        </w:rPr>
        <w:t>Brynjolfsson</w:t>
      </w:r>
      <w:proofErr w:type="spellEnd"/>
      <w:r w:rsidRPr="000C647A">
        <w:rPr>
          <w:smallCaps/>
          <w:szCs w:val="24"/>
          <w:lang w:val="en-US"/>
        </w:rPr>
        <w:t xml:space="preserve"> E., </w:t>
      </w:r>
      <w:proofErr w:type="spellStart"/>
      <w:r w:rsidRPr="000C647A">
        <w:rPr>
          <w:smallCaps/>
          <w:szCs w:val="24"/>
          <w:lang w:val="en-US"/>
        </w:rPr>
        <w:t>Hitt</w:t>
      </w:r>
      <w:proofErr w:type="spellEnd"/>
      <w:r w:rsidRPr="000C647A">
        <w:rPr>
          <w:smallCaps/>
          <w:szCs w:val="24"/>
          <w:lang w:val="en-US"/>
        </w:rPr>
        <w:t xml:space="preserve"> L.M.</w:t>
      </w:r>
      <w:r w:rsidRPr="00982487">
        <w:rPr>
          <w:szCs w:val="24"/>
          <w:lang w:val="en-US"/>
        </w:rPr>
        <w:t xml:space="preserve"> </w:t>
      </w:r>
      <w:r w:rsidR="005D62CC">
        <w:rPr>
          <w:smallCaps/>
          <w:szCs w:val="24"/>
          <w:lang w:val="en-US"/>
        </w:rPr>
        <w:t>(</w:t>
      </w:r>
      <w:r w:rsidRPr="00982487">
        <w:rPr>
          <w:smallCaps/>
          <w:szCs w:val="24"/>
          <w:lang w:val="en-US"/>
        </w:rPr>
        <w:t>2003</w:t>
      </w:r>
      <w:r w:rsidR="005D62CC">
        <w:rPr>
          <w:smallCaps/>
          <w:szCs w:val="24"/>
          <w:lang w:val="en-US"/>
        </w:rPr>
        <w:t>)</w:t>
      </w:r>
      <w:r w:rsidRPr="00982487">
        <w:rPr>
          <w:smallCaps/>
          <w:szCs w:val="24"/>
          <w:lang w:val="en-US"/>
        </w:rPr>
        <w:t>,</w:t>
      </w:r>
      <w:r w:rsidRPr="00982487">
        <w:rPr>
          <w:szCs w:val="24"/>
          <w:lang w:val="en-US"/>
        </w:rPr>
        <w:t xml:space="preserve"> “Computing productivity: Firm-level evidence”, </w:t>
      </w:r>
      <w:r w:rsidRPr="00A54905">
        <w:rPr>
          <w:i/>
          <w:szCs w:val="24"/>
          <w:lang w:val="en-US"/>
        </w:rPr>
        <w:t>Review of Economics and Statistics</w:t>
      </w:r>
      <w:r w:rsidRPr="00A54905">
        <w:rPr>
          <w:szCs w:val="24"/>
          <w:lang w:val="en-US"/>
        </w:rPr>
        <w:t xml:space="preserve"> 85(4), p.793-808.</w:t>
      </w:r>
    </w:p>
    <w:p w:rsidR="00A62ED2" w:rsidRPr="00A54905" w:rsidRDefault="00A62ED2" w:rsidP="00A62ED2">
      <w:pPr>
        <w:ind w:firstLine="567"/>
        <w:rPr>
          <w:szCs w:val="24"/>
          <w:lang w:val="en-US"/>
        </w:rPr>
      </w:pPr>
      <w:r w:rsidRPr="000C647A">
        <w:rPr>
          <w:smallCaps/>
          <w:szCs w:val="24"/>
          <w:lang w:val="en-US"/>
        </w:rPr>
        <w:t xml:space="preserve">Coleman V.I., </w:t>
      </w:r>
      <w:proofErr w:type="spellStart"/>
      <w:r w:rsidRPr="000C647A">
        <w:rPr>
          <w:smallCaps/>
          <w:szCs w:val="24"/>
          <w:lang w:val="en-US"/>
        </w:rPr>
        <w:t>Borman</w:t>
      </w:r>
      <w:proofErr w:type="spellEnd"/>
      <w:r w:rsidRPr="000C647A">
        <w:rPr>
          <w:smallCaps/>
          <w:szCs w:val="24"/>
          <w:lang w:val="en-US"/>
        </w:rPr>
        <w:t xml:space="preserve"> W.C.</w:t>
      </w:r>
      <w:r w:rsidRPr="00982487">
        <w:rPr>
          <w:szCs w:val="24"/>
          <w:lang w:val="en-US"/>
        </w:rPr>
        <w:t xml:space="preserve"> </w:t>
      </w:r>
      <w:r w:rsidR="005D62CC">
        <w:rPr>
          <w:smallCaps/>
          <w:szCs w:val="24"/>
          <w:lang w:val="en-US"/>
        </w:rPr>
        <w:t>(</w:t>
      </w:r>
      <w:r w:rsidRPr="00982487">
        <w:rPr>
          <w:smallCaps/>
          <w:szCs w:val="24"/>
          <w:lang w:val="en-US"/>
        </w:rPr>
        <w:t>2000</w:t>
      </w:r>
      <w:r w:rsidR="005D62CC">
        <w:rPr>
          <w:smallCaps/>
          <w:szCs w:val="24"/>
          <w:lang w:val="en-US"/>
        </w:rPr>
        <w:t>)</w:t>
      </w:r>
      <w:r w:rsidRPr="00982487">
        <w:rPr>
          <w:smallCaps/>
          <w:szCs w:val="24"/>
          <w:lang w:val="en-US"/>
        </w:rPr>
        <w:t>, “</w:t>
      </w:r>
      <w:r w:rsidRPr="00982487">
        <w:rPr>
          <w:szCs w:val="24"/>
          <w:lang w:val="en-US"/>
        </w:rPr>
        <w:t xml:space="preserve">Investigating the underlying structure of the citizenship performance domain”, </w:t>
      </w:r>
      <w:r w:rsidRPr="00A62ED2">
        <w:rPr>
          <w:i/>
          <w:szCs w:val="24"/>
          <w:lang w:val="en-US"/>
        </w:rPr>
        <w:t>Human Resource Management Review</w:t>
      </w:r>
      <w:r w:rsidRPr="00982487">
        <w:rPr>
          <w:szCs w:val="24"/>
          <w:lang w:val="en-US"/>
        </w:rPr>
        <w:t>, 10(1), p.25-44.</w:t>
      </w:r>
    </w:p>
    <w:p w:rsidR="00A62ED2" w:rsidRPr="00EF0E1F" w:rsidRDefault="00A62ED2" w:rsidP="00A62ED2">
      <w:pPr>
        <w:ind w:firstLine="567"/>
        <w:rPr>
          <w:szCs w:val="24"/>
          <w:lang w:val="en-US"/>
        </w:rPr>
      </w:pPr>
      <w:proofErr w:type="spellStart"/>
      <w:r w:rsidRPr="000C647A">
        <w:rPr>
          <w:smallCaps/>
          <w:szCs w:val="24"/>
          <w:lang w:val="en-US"/>
        </w:rPr>
        <w:t>Garicano</w:t>
      </w:r>
      <w:proofErr w:type="spellEnd"/>
      <w:r w:rsidRPr="000C647A">
        <w:rPr>
          <w:smallCaps/>
          <w:szCs w:val="24"/>
          <w:lang w:val="en-US"/>
        </w:rPr>
        <w:t xml:space="preserve"> L.</w:t>
      </w:r>
      <w:r w:rsidRPr="00982487">
        <w:rPr>
          <w:smallCaps/>
          <w:szCs w:val="24"/>
          <w:lang w:val="en-US"/>
        </w:rPr>
        <w:t xml:space="preserve"> </w:t>
      </w:r>
      <w:r w:rsidR="005D62CC">
        <w:rPr>
          <w:smallCaps/>
          <w:szCs w:val="24"/>
          <w:lang w:val="en-US"/>
        </w:rPr>
        <w:t>(</w:t>
      </w:r>
      <w:r w:rsidRPr="00982487">
        <w:rPr>
          <w:smallCaps/>
          <w:szCs w:val="24"/>
          <w:lang w:val="en-US"/>
        </w:rPr>
        <w:t>2010</w:t>
      </w:r>
      <w:r w:rsidR="005D62CC">
        <w:rPr>
          <w:smallCaps/>
          <w:szCs w:val="24"/>
          <w:lang w:val="en-US"/>
        </w:rPr>
        <w:t>)</w:t>
      </w:r>
      <w:r w:rsidRPr="00982487">
        <w:rPr>
          <w:szCs w:val="24"/>
          <w:lang w:val="en-US"/>
        </w:rPr>
        <w:t xml:space="preserve">, “Policemen, managers, lawyers: New results on complementarities between organization and information and communication technology”, </w:t>
      </w:r>
      <w:r w:rsidRPr="00A54905">
        <w:rPr>
          <w:i/>
          <w:szCs w:val="24"/>
          <w:lang w:val="en-US"/>
        </w:rPr>
        <w:t>International Journal of Industrial Organization</w:t>
      </w:r>
      <w:r w:rsidRPr="00A54905">
        <w:rPr>
          <w:szCs w:val="24"/>
          <w:lang w:val="en-US"/>
        </w:rPr>
        <w:t>, 28(4), p.355-358.</w:t>
      </w:r>
    </w:p>
    <w:p w:rsidR="00A62ED2" w:rsidRPr="00A54905" w:rsidRDefault="00A62ED2" w:rsidP="00A62ED2">
      <w:pPr>
        <w:ind w:firstLine="567"/>
        <w:rPr>
          <w:szCs w:val="24"/>
          <w:lang w:val="en-US"/>
        </w:rPr>
      </w:pPr>
      <w:proofErr w:type="spellStart"/>
      <w:r w:rsidRPr="000C647A">
        <w:rPr>
          <w:smallCaps/>
          <w:szCs w:val="24"/>
          <w:lang w:val="en-US"/>
        </w:rPr>
        <w:t>Griliches</w:t>
      </w:r>
      <w:proofErr w:type="spellEnd"/>
      <w:r w:rsidRPr="000C647A">
        <w:rPr>
          <w:smallCaps/>
          <w:szCs w:val="24"/>
          <w:lang w:val="en-US"/>
        </w:rPr>
        <w:t xml:space="preserve"> Z.</w:t>
      </w:r>
      <w:r w:rsidRPr="00982487">
        <w:rPr>
          <w:szCs w:val="24"/>
          <w:lang w:val="en-US"/>
        </w:rPr>
        <w:t xml:space="preserve"> </w:t>
      </w:r>
      <w:r w:rsidR="005D62CC">
        <w:rPr>
          <w:smallCaps/>
          <w:szCs w:val="24"/>
          <w:lang w:val="en-US"/>
        </w:rPr>
        <w:t>(</w:t>
      </w:r>
      <w:r w:rsidRPr="00982487">
        <w:rPr>
          <w:smallCaps/>
          <w:szCs w:val="24"/>
          <w:lang w:val="en-US"/>
        </w:rPr>
        <w:t>1995</w:t>
      </w:r>
      <w:r w:rsidR="005D62CC">
        <w:rPr>
          <w:smallCaps/>
          <w:szCs w:val="24"/>
          <w:lang w:val="en-US"/>
        </w:rPr>
        <w:t>)</w:t>
      </w:r>
      <w:r w:rsidRPr="00982487">
        <w:rPr>
          <w:szCs w:val="24"/>
          <w:lang w:val="en-US"/>
        </w:rPr>
        <w:t xml:space="preserve">, “R&amp;D and Productivity: Econometric Results and Measurement Issues”, In: </w:t>
      </w:r>
      <w:proofErr w:type="spellStart"/>
      <w:r w:rsidRPr="007545B1">
        <w:rPr>
          <w:smallCaps/>
          <w:szCs w:val="24"/>
          <w:lang w:val="en-US"/>
        </w:rPr>
        <w:t>Stoneman</w:t>
      </w:r>
      <w:proofErr w:type="spellEnd"/>
      <w:r w:rsidRPr="007545B1">
        <w:rPr>
          <w:smallCaps/>
          <w:szCs w:val="24"/>
          <w:lang w:val="en-US"/>
        </w:rPr>
        <w:t xml:space="preserve"> P</w:t>
      </w:r>
      <w:r>
        <w:rPr>
          <w:szCs w:val="24"/>
          <w:lang w:val="en-US"/>
        </w:rPr>
        <w:t>.</w:t>
      </w:r>
      <w:r w:rsidRPr="00982487">
        <w:rPr>
          <w:szCs w:val="24"/>
          <w:lang w:val="en-US"/>
        </w:rPr>
        <w:t xml:space="preserve"> (Ed.), Handbook of the Economics of Innovation and Technological Change. </w:t>
      </w:r>
      <w:proofErr w:type="gramStart"/>
      <w:r w:rsidRPr="00982487">
        <w:rPr>
          <w:szCs w:val="24"/>
          <w:lang w:val="en-US"/>
        </w:rPr>
        <w:t>Blackwell, Oxford, United Kingdom, Cambridge, Massachusetts, United States, p.52-89.</w:t>
      </w:r>
      <w:proofErr w:type="gramEnd"/>
    </w:p>
    <w:p w:rsidR="00A62ED2" w:rsidRPr="000C647A" w:rsidRDefault="00A62ED2" w:rsidP="00A62ED2">
      <w:pPr>
        <w:ind w:firstLine="567"/>
        <w:rPr>
          <w:szCs w:val="24"/>
          <w:lang w:val="en-US"/>
        </w:rPr>
      </w:pPr>
      <w:proofErr w:type="spellStart"/>
      <w:r w:rsidRPr="007545B1">
        <w:rPr>
          <w:smallCaps/>
          <w:szCs w:val="24"/>
          <w:lang w:val="en-US"/>
        </w:rPr>
        <w:t>Hitt</w:t>
      </w:r>
      <w:proofErr w:type="spellEnd"/>
      <w:r w:rsidRPr="007545B1">
        <w:rPr>
          <w:smallCaps/>
          <w:szCs w:val="24"/>
          <w:lang w:val="en-US"/>
        </w:rPr>
        <w:t xml:space="preserve"> L.M., </w:t>
      </w:r>
      <w:proofErr w:type="spellStart"/>
      <w:r w:rsidRPr="007545B1">
        <w:rPr>
          <w:smallCaps/>
          <w:szCs w:val="24"/>
          <w:lang w:val="en-US"/>
        </w:rPr>
        <w:t>Brynjolfsson</w:t>
      </w:r>
      <w:proofErr w:type="spellEnd"/>
      <w:r w:rsidRPr="007545B1">
        <w:rPr>
          <w:smallCaps/>
          <w:szCs w:val="24"/>
          <w:lang w:val="en-US"/>
        </w:rPr>
        <w:t xml:space="preserve"> E.</w:t>
      </w:r>
      <w:r w:rsidRPr="00982487">
        <w:rPr>
          <w:smallCaps/>
          <w:szCs w:val="24"/>
          <w:lang w:val="en-US"/>
        </w:rPr>
        <w:t xml:space="preserve"> </w:t>
      </w:r>
      <w:r w:rsidR="005D62CC">
        <w:rPr>
          <w:smallCaps/>
          <w:szCs w:val="24"/>
          <w:lang w:val="en-US"/>
        </w:rPr>
        <w:t>(</w:t>
      </w:r>
      <w:r w:rsidRPr="00982487">
        <w:rPr>
          <w:smallCaps/>
          <w:szCs w:val="24"/>
          <w:lang w:val="en-US"/>
        </w:rPr>
        <w:t>1996</w:t>
      </w:r>
      <w:r w:rsidR="005D62CC">
        <w:rPr>
          <w:smallCaps/>
          <w:szCs w:val="24"/>
          <w:lang w:val="en-US"/>
        </w:rPr>
        <w:t>)</w:t>
      </w:r>
      <w:r w:rsidRPr="00982487">
        <w:rPr>
          <w:szCs w:val="24"/>
          <w:lang w:val="en-US"/>
        </w:rPr>
        <w:t>, “Productivity, business profitability and customer surplus: three different measures of information techno</w:t>
      </w:r>
      <w:r w:rsidRPr="00A54905">
        <w:rPr>
          <w:szCs w:val="24"/>
          <w:lang w:val="en-US"/>
        </w:rPr>
        <w:t xml:space="preserve">logy value”, </w:t>
      </w:r>
      <w:r w:rsidRPr="00A54905">
        <w:rPr>
          <w:i/>
          <w:szCs w:val="24"/>
          <w:lang w:val="en-US"/>
        </w:rPr>
        <w:t>MIS Quarterly</w:t>
      </w:r>
      <w:r w:rsidRPr="00EF0E1F">
        <w:rPr>
          <w:szCs w:val="24"/>
          <w:lang w:val="en-US"/>
        </w:rPr>
        <w:t>, 20(2), p.121-142.</w:t>
      </w:r>
    </w:p>
    <w:p w:rsidR="00A62ED2" w:rsidRDefault="00A62ED2" w:rsidP="00A62ED2">
      <w:pPr>
        <w:spacing w:line="240" w:lineRule="auto"/>
        <w:ind w:firstLine="567"/>
        <w:rPr>
          <w:rFonts w:cs="Times New Roman"/>
          <w:szCs w:val="24"/>
          <w:lang w:val="en-US"/>
        </w:rPr>
      </w:pPr>
      <w:proofErr w:type="spellStart"/>
      <w:r w:rsidRPr="000C647A">
        <w:rPr>
          <w:smallCaps/>
          <w:szCs w:val="24"/>
          <w:lang w:val="en-US"/>
        </w:rPr>
        <w:t>Ichniow</w:t>
      </w:r>
      <w:r w:rsidRPr="000C647A">
        <w:rPr>
          <w:rFonts w:cs="Times New Roman"/>
          <w:smallCaps/>
          <w:szCs w:val="24"/>
          <w:lang w:val="en-US"/>
        </w:rPr>
        <w:t>ski</w:t>
      </w:r>
      <w:proofErr w:type="spellEnd"/>
      <w:r w:rsidRPr="000C647A">
        <w:rPr>
          <w:smallCaps/>
          <w:szCs w:val="24"/>
          <w:lang w:val="en-US"/>
        </w:rPr>
        <w:t xml:space="preserve"> C., Shaw K., </w:t>
      </w:r>
      <w:proofErr w:type="spellStart"/>
      <w:r w:rsidRPr="000C647A">
        <w:rPr>
          <w:smallCaps/>
          <w:szCs w:val="24"/>
          <w:lang w:val="en-US"/>
        </w:rPr>
        <w:t>Prennushi</w:t>
      </w:r>
      <w:proofErr w:type="spellEnd"/>
      <w:r w:rsidRPr="000C647A">
        <w:rPr>
          <w:smallCaps/>
          <w:szCs w:val="24"/>
          <w:lang w:val="en-US"/>
        </w:rPr>
        <w:t xml:space="preserve">, G. </w:t>
      </w:r>
      <w:r w:rsidR="005D62CC">
        <w:rPr>
          <w:smallCaps/>
          <w:szCs w:val="24"/>
          <w:lang w:val="en-US"/>
        </w:rPr>
        <w:t>(</w:t>
      </w:r>
      <w:r w:rsidRPr="000C647A">
        <w:rPr>
          <w:smallCaps/>
          <w:szCs w:val="24"/>
          <w:lang w:val="en-US"/>
        </w:rPr>
        <w:t>1997</w:t>
      </w:r>
      <w:r w:rsidR="005D62CC">
        <w:rPr>
          <w:smallCaps/>
          <w:szCs w:val="24"/>
          <w:lang w:val="en-US"/>
        </w:rPr>
        <w:t>)</w:t>
      </w:r>
      <w:r w:rsidRPr="000C647A">
        <w:rPr>
          <w:smallCaps/>
          <w:szCs w:val="24"/>
          <w:lang w:val="en-US"/>
        </w:rPr>
        <w:t>, “</w:t>
      </w:r>
      <w:r w:rsidRPr="000C647A">
        <w:rPr>
          <w:szCs w:val="24"/>
          <w:lang w:val="en-US"/>
        </w:rPr>
        <w:t>The Effects of Human Resource</w:t>
      </w:r>
      <w:r w:rsidRPr="00151564">
        <w:rPr>
          <w:rFonts w:cs="Times New Roman"/>
          <w:szCs w:val="24"/>
          <w:lang w:val="en-US"/>
        </w:rPr>
        <w:t xml:space="preserve"> Management Practices on Productivity: a study of steel </w:t>
      </w:r>
      <w:r w:rsidRPr="00151564">
        <w:rPr>
          <w:rFonts w:cs="Times New Roman"/>
          <w:szCs w:val="24"/>
        </w:rPr>
        <w:t>ﬁ</w:t>
      </w:r>
      <w:proofErr w:type="spellStart"/>
      <w:r w:rsidRPr="00151564">
        <w:rPr>
          <w:rFonts w:cs="Times New Roman"/>
          <w:szCs w:val="24"/>
          <w:lang w:val="en-US"/>
        </w:rPr>
        <w:t>nishing</w:t>
      </w:r>
      <w:proofErr w:type="spellEnd"/>
      <w:r w:rsidRPr="00151564">
        <w:rPr>
          <w:rFonts w:cs="Times New Roman"/>
          <w:szCs w:val="24"/>
          <w:lang w:val="en-US"/>
        </w:rPr>
        <w:t xml:space="preserve"> lines”, </w:t>
      </w:r>
      <w:r w:rsidRPr="00151564">
        <w:rPr>
          <w:rFonts w:cs="Times New Roman"/>
          <w:i/>
          <w:szCs w:val="24"/>
          <w:lang w:val="en-US"/>
        </w:rPr>
        <w:t>American Economic Review</w:t>
      </w:r>
      <w:r w:rsidRPr="00151564">
        <w:rPr>
          <w:rFonts w:cs="Times New Roman"/>
          <w:szCs w:val="24"/>
          <w:lang w:val="en-US"/>
        </w:rPr>
        <w:t>, 87 (3), p. 291-313.</w:t>
      </w:r>
    </w:p>
    <w:p w:rsidR="00A62ED2" w:rsidRDefault="00A62ED2" w:rsidP="00A62ED2">
      <w:pPr>
        <w:ind w:firstLine="567"/>
        <w:rPr>
          <w:szCs w:val="24"/>
          <w:lang w:val="en-US"/>
        </w:rPr>
      </w:pPr>
      <w:proofErr w:type="spellStart"/>
      <w:r w:rsidRPr="00982487">
        <w:rPr>
          <w:smallCaps/>
          <w:szCs w:val="24"/>
          <w:lang w:val="en-US"/>
        </w:rPr>
        <w:t>Osterman</w:t>
      </w:r>
      <w:proofErr w:type="spellEnd"/>
      <w:r w:rsidRPr="00982487">
        <w:rPr>
          <w:smallCaps/>
          <w:szCs w:val="24"/>
          <w:lang w:val="en-US"/>
        </w:rPr>
        <w:t xml:space="preserve"> P.</w:t>
      </w:r>
      <w:r w:rsidRPr="00982487">
        <w:rPr>
          <w:szCs w:val="24"/>
          <w:lang w:val="en-US"/>
        </w:rPr>
        <w:t xml:space="preserve"> </w:t>
      </w:r>
      <w:r w:rsidR="005D62CC">
        <w:rPr>
          <w:szCs w:val="24"/>
          <w:lang w:val="en-US"/>
        </w:rPr>
        <w:t>(</w:t>
      </w:r>
      <w:r w:rsidRPr="00982487">
        <w:rPr>
          <w:szCs w:val="24"/>
          <w:lang w:val="en-US"/>
        </w:rPr>
        <w:t>1994</w:t>
      </w:r>
      <w:r w:rsidR="005D62CC">
        <w:rPr>
          <w:szCs w:val="24"/>
          <w:lang w:val="en-US"/>
        </w:rPr>
        <w:t>)</w:t>
      </w:r>
      <w:r w:rsidRPr="00982487">
        <w:rPr>
          <w:szCs w:val="24"/>
          <w:lang w:val="en-US"/>
        </w:rPr>
        <w:t>, “How common is workplace transformation and who adopts it?</w:t>
      </w:r>
      <w:proofErr w:type="gramStart"/>
      <w:r w:rsidRPr="00982487">
        <w:rPr>
          <w:szCs w:val="24"/>
          <w:lang w:val="en-US"/>
        </w:rPr>
        <w:t>”,</w:t>
      </w:r>
      <w:proofErr w:type="gramEnd"/>
      <w:r w:rsidRPr="00982487">
        <w:rPr>
          <w:szCs w:val="24"/>
          <w:lang w:val="en-US"/>
        </w:rPr>
        <w:t xml:space="preserve"> </w:t>
      </w:r>
      <w:r w:rsidRPr="00982487">
        <w:rPr>
          <w:i/>
          <w:szCs w:val="24"/>
          <w:lang w:val="en-US"/>
        </w:rPr>
        <w:t>Industrial &amp; Labor Relations Review</w:t>
      </w:r>
      <w:r>
        <w:rPr>
          <w:szCs w:val="24"/>
          <w:lang w:val="en-US"/>
        </w:rPr>
        <w:t>, 47 (2), p. 173-</w:t>
      </w:r>
      <w:r w:rsidRPr="00982487">
        <w:rPr>
          <w:szCs w:val="24"/>
          <w:lang w:val="en-US"/>
        </w:rPr>
        <w:t>188.</w:t>
      </w:r>
    </w:p>
    <w:p w:rsidR="00A62ED2" w:rsidRPr="00A54905" w:rsidRDefault="00A62ED2" w:rsidP="00A62ED2">
      <w:pPr>
        <w:ind w:firstLine="567"/>
        <w:rPr>
          <w:szCs w:val="24"/>
          <w:lang w:val="en-US"/>
        </w:rPr>
      </w:pPr>
      <w:proofErr w:type="spellStart"/>
      <w:r w:rsidRPr="007545B1">
        <w:rPr>
          <w:smallCaps/>
          <w:szCs w:val="24"/>
          <w:lang w:val="en-US"/>
        </w:rPr>
        <w:t>Sambamurthy</w:t>
      </w:r>
      <w:proofErr w:type="spellEnd"/>
      <w:r w:rsidRPr="007545B1">
        <w:rPr>
          <w:smallCaps/>
          <w:szCs w:val="24"/>
          <w:lang w:val="en-US"/>
        </w:rPr>
        <w:t xml:space="preserve"> V., </w:t>
      </w:r>
      <w:proofErr w:type="spellStart"/>
      <w:r w:rsidRPr="007545B1">
        <w:rPr>
          <w:smallCaps/>
          <w:szCs w:val="24"/>
          <w:lang w:val="en-US"/>
        </w:rPr>
        <w:t>Zmud</w:t>
      </w:r>
      <w:proofErr w:type="spellEnd"/>
      <w:r w:rsidRPr="007545B1">
        <w:rPr>
          <w:smallCaps/>
          <w:szCs w:val="24"/>
          <w:lang w:val="en-US"/>
        </w:rPr>
        <w:t xml:space="preserve"> R.</w:t>
      </w:r>
      <w:r w:rsidRPr="00982487">
        <w:rPr>
          <w:szCs w:val="24"/>
          <w:lang w:val="en-US"/>
        </w:rPr>
        <w:t xml:space="preserve"> </w:t>
      </w:r>
      <w:r w:rsidR="005D62CC">
        <w:rPr>
          <w:smallCaps/>
          <w:szCs w:val="24"/>
          <w:lang w:val="en-US"/>
        </w:rPr>
        <w:t>(</w:t>
      </w:r>
      <w:r w:rsidRPr="00982487">
        <w:rPr>
          <w:smallCaps/>
          <w:szCs w:val="24"/>
          <w:lang w:val="en-US"/>
        </w:rPr>
        <w:t>1994</w:t>
      </w:r>
      <w:r w:rsidR="005D62CC">
        <w:rPr>
          <w:smallCaps/>
          <w:szCs w:val="24"/>
          <w:lang w:val="en-US"/>
        </w:rPr>
        <w:t>)</w:t>
      </w:r>
      <w:r w:rsidRPr="00982487">
        <w:rPr>
          <w:smallCaps/>
          <w:szCs w:val="24"/>
          <w:lang w:val="en-US"/>
        </w:rPr>
        <w:t>,</w:t>
      </w:r>
      <w:r w:rsidRPr="00982487">
        <w:rPr>
          <w:szCs w:val="24"/>
          <w:lang w:val="en-US"/>
        </w:rPr>
        <w:t xml:space="preserve"> “IT management competency assessment: A tool for creating business value through IT”, Financial Executives Research Foundation. Morristown, New Jersey, United States.</w:t>
      </w:r>
    </w:p>
    <w:p w:rsidR="00A62ED2" w:rsidRPr="00EF0E1F" w:rsidRDefault="00A62ED2" w:rsidP="00A62ED2">
      <w:pPr>
        <w:ind w:firstLine="567"/>
        <w:rPr>
          <w:szCs w:val="24"/>
          <w:lang w:val="en-US"/>
        </w:rPr>
      </w:pPr>
      <w:proofErr w:type="gramStart"/>
      <w:r w:rsidRPr="007545B1">
        <w:rPr>
          <w:smallCaps/>
          <w:szCs w:val="24"/>
          <w:lang w:val="en-US"/>
        </w:rPr>
        <w:t>Solow R.</w:t>
      </w:r>
      <w:r w:rsidRPr="00982487">
        <w:rPr>
          <w:szCs w:val="24"/>
          <w:lang w:val="en-US"/>
        </w:rPr>
        <w:t xml:space="preserve"> </w:t>
      </w:r>
      <w:r w:rsidR="005D62CC">
        <w:rPr>
          <w:smallCaps/>
          <w:szCs w:val="24"/>
          <w:lang w:val="en-US"/>
        </w:rPr>
        <w:t>(</w:t>
      </w:r>
      <w:r w:rsidRPr="00982487">
        <w:rPr>
          <w:smallCaps/>
          <w:szCs w:val="24"/>
          <w:lang w:val="en-US"/>
        </w:rPr>
        <w:t>1987</w:t>
      </w:r>
      <w:r w:rsidR="005D62CC">
        <w:rPr>
          <w:smallCaps/>
          <w:szCs w:val="24"/>
          <w:lang w:val="en-US"/>
        </w:rPr>
        <w:t>)</w:t>
      </w:r>
      <w:r w:rsidRPr="00982487">
        <w:rPr>
          <w:szCs w:val="24"/>
          <w:lang w:val="en-US"/>
        </w:rPr>
        <w:t xml:space="preserve">, “We’d better watch out”, </w:t>
      </w:r>
      <w:r w:rsidRPr="00A54905">
        <w:rPr>
          <w:i/>
          <w:szCs w:val="24"/>
          <w:lang w:val="en-US"/>
        </w:rPr>
        <w:t>New York Times Book Review</w:t>
      </w:r>
      <w:r w:rsidRPr="00A54905">
        <w:rPr>
          <w:szCs w:val="24"/>
          <w:lang w:val="en-US"/>
        </w:rPr>
        <w:t>, 12(July), 36.</w:t>
      </w:r>
      <w:proofErr w:type="gramEnd"/>
    </w:p>
    <w:sectPr w:rsidR="00A62ED2" w:rsidRPr="00EF0E1F" w:rsidSect="00FF52E3">
      <w:footerReference w:type="default" r:id="rId10"/>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1EA5" w:rsidRDefault="00E71EA5" w:rsidP="00E521ED">
      <w:pPr>
        <w:spacing w:after="0" w:line="240" w:lineRule="auto"/>
      </w:pPr>
      <w:r>
        <w:separator/>
      </w:r>
    </w:p>
  </w:endnote>
  <w:endnote w:type="continuationSeparator" w:id="0">
    <w:p w:rsidR="00E71EA5" w:rsidRDefault="00E71EA5" w:rsidP="00E521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776095"/>
      <w:docPartObj>
        <w:docPartGallery w:val="Page Numbers (Bottom of Page)"/>
        <w:docPartUnique/>
      </w:docPartObj>
    </w:sdtPr>
    <w:sdtContent>
      <w:p w:rsidR="00E71EA5" w:rsidRDefault="00E71EA5">
        <w:pPr>
          <w:pStyle w:val="Pieddepage"/>
          <w:jc w:val="right"/>
        </w:pPr>
        <w:fldSimple w:instr=" PAGE   \* MERGEFORMAT ">
          <w:r w:rsidR="005D62CC">
            <w:rPr>
              <w:noProof/>
            </w:rPr>
            <w:t>3</w:t>
          </w:r>
        </w:fldSimple>
      </w:p>
    </w:sdtContent>
  </w:sdt>
  <w:p w:rsidR="00E71EA5" w:rsidRDefault="00E71EA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1EA5" w:rsidRDefault="00E71EA5" w:rsidP="00E521ED">
      <w:pPr>
        <w:spacing w:after="0" w:line="240" w:lineRule="auto"/>
      </w:pPr>
      <w:r>
        <w:separator/>
      </w:r>
    </w:p>
  </w:footnote>
  <w:footnote w:type="continuationSeparator" w:id="0">
    <w:p w:rsidR="00E71EA5" w:rsidRDefault="00E71EA5" w:rsidP="00E521E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F53CE9"/>
    <w:rsid w:val="0005296E"/>
    <w:rsid w:val="00076463"/>
    <w:rsid w:val="000C2073"/>
    <w:rsid w:val="000D34CD"/>
    <w:rsid w:val="000E37B9"/>
    <w:rsid w:val="00103C96"/>
    <w:rsid w:val="00194B1E"/>
    <w:rsid w:val="00220D2C"/>
    <w:rsid w:val="00222A8B"/>
    <w:rsid w:val="00225413"/>
    <w:rsid w:val="002D46A4"/>
    <w:rsid w:val="002E3053"/>
    <w:rsid w:val="0030660D"/>
    <w:rsid w:val="0032531D"/>
    <w:rsid w:val="00363A76"/>
    <w:rsid w:val="00394778"/>
    <w:rsid w:val="003F2203"/>
    <w:rsid w:val="005115CD"/>
    <w:rsid w:val="00570636"/>
    <w:rsid w:val="00582016"/>
    <w:rsid w:val="005A4025"/>
    <w:rsid w:val="005B1C38"/>
    <w:rsid w:val="005D62CC"/>
    <w:rsid w:val="00632DE1"/>
    <w:rsid w:val="00656499"/>
    <w:rsid w:val="00662E66"/>
    <w:rsid w:val="006F7D8E"/>
    <w:rsid w:val="00741008"/>
    <w:rsid w:val="00765052"/>
    <w:rsid w:val="007C68BF"/>
    <w:rsid w:val="0083773F"/>
    <w:rsid w:val="00837B9A"/>
    <w:rsid w:val="00995BE7"/>
    <w:rsid w:val="009B0871"/>
    <w:rsid w:val="009F19D9"/>
    <w:rsid w:val="00A62ED2"/>
    <w:rsid w:val="00A94681"/>
    <w:rsid w:val="00B22BC6"/>
    <w:rsid w:val="00B90341"/>
    <w:rsid w:val="00BF6FE4"/>
    <w:rsid w:val="00C21B9B"/>
    <w:rsid w:val="00C86ECF"/>
    <w:rsid w:val="00C923E1"/>
    <w:rsid w:val="00D334ED"/>
    <w:rsid w:val="00D5700C"/>
    <w:rsid w:val="00DD6E15"/>
    <w:rsid w:val="00DE3D6E"/>
    <w:rsid w:val="00DF7076"/>
    <w:rsid w:val="00E521ED"/>
    <w:rsid w:val="00E71EA5"/>
    <w:rsid w:val="00EA5D34"/>
    <w:rsid w:val="00F06D1B"/>
    <w:rsid w:val="00F43425"/>
    <w:rsid w:val="00F44030"/>
    <w:rsid w:val="00F53CE9"/>
    <w:rsid w:val="00FF52E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B9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22A8B"/>
    <w:rPr>
      <w:color w:val="0000FF" w:themeColor="hyperlink"/>
      <w:u w:val="single"/>
    </w:rPr>
  </w:style>
  <w:style w:type="paragraph" w:styleId="En-tte">
    <w:name w:val="header"/>
    <w:basedOn w:val="Normal"/>
    <w:link w:val="En-tteCar"/>
    <w:uiPriority w:val="99"/>
    <w:semiHidden/>
    <w:unhideWhenUsed/>
    <w:rsid w:val="00E521ED"/>
    <w:pPr>
      <w:tabs>
        <w:tab w:val="center" w:pos="4513"/>
        <w:tab w:val="right" w:pos="9026"/>
      </w:tabs>
      <w:spacing w:after="0" w:line="240" w:lineRule="auto"/>
    </w:pPr>
  </w:style>
  <w:style w:type="character" w:customStyle="1" w:styleId="En-tteCar">
    <w:name w:val="En-tête Car"/>
    <w:basedOn w:val="Policepardfaut"/>
    <w:link w:val="En-tte"/>
    <w:uiPriority w:val="99"/>
    <w:semiHidden/>
    <w:rsid w:val="00E521ED"/>
  </w:style>
  <w:style w:type="paragraph" w:styleId="Pieddepage">
    <w:name w:val="footer"/>
    <w:basedOn w:val="Normal"/>
    <w:link w:val="PieddepageCar"/>
    <w:uiPriority w:val="99"/>
    <w:unhideWhenUsed/>
    <w:rsid w:val="00E521ED"/>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E521ED"/>
  </w:style>
  <w:style w:type="paragraph" w:styleId="Notedebasdepage">
    <w:name w:val="footnote text"/>
    <w:basedOn w:val="Normal"/>
    <w:link w:val="NotedebasdepageCar"/>
    <w:uiPriority w:val="99"/>
    <w:semiHidden/>
    <w:unhideWhenUsed/>
    <w:rsid w:val="0065649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56499"/>
    <w:rPr>
      <w:sz w:val="20"/>
      <w:szCs w:val="20"/>
    </w:rPr>
  </w:style>
  <w:style w:type="character" w:styleId="Appelnotedebasdep">
    <w:name w:val="footnote reference"/>
    <w:basedOn w:val="Policepardfaut"/>
    <w:uiPriority w:val="99"/>
    <w:semiHidden/>
    <w:unhideWhenUsed/>
    <w:rsid w:val="00656499"/>
    <w:rPr>
      <w:vertAlign w:val="superscript"/>
    </w:rPr>
  </w:style>
  <w:style w:type="paragraph" w:styleId="Textedebulles">
    <w:name w:val="Balloon Text"/>
    <w:basedOn w:val="Normal"/>
    <w:link w:val="TextedebullesCar"/>
    <w:uiPriority w:val="99"/>
    <w:semiHidden/>
    <w:unhideWhenUsed/>
    <w:rsid w:val="0032531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2531D"/>
    <w:rPr>
      <w:rFonts w:ascii="Tahoma" w:hAnsi="Tahoma" w:cs="Tahoma"/>
      <w:sz w:val="16"/>
      <w:szCs w:val="16"/>
    </w:rPr>
  </w:style>
  <w:style w:type="character" w:styleId="Marquedecommentaire">
    <w:name w:val="annotation reference"/>
    <w:basedOn w:val="Policepardfaut"/>
    <w:uiPriority w:val="99"/>
    <w:semiHidden/>
    <w:unhideWhenUsed/>
    <w:rsid w:val="0032531D"/>
    <w:rPr>
      <w:sz w:val="16"/>
      <w:szCs w:val="16"/>
    </w:rPr>
  </w:style>
  <w:style w:type="paragraph" w:styleId="Commentaire">
    <w:name w:val="annotation text"/>
    <w:basedOn w:val="Normal"/>
    <w:link w:val="CommentaireCar"/>
    <w:uiPriority w:val="99"/>
    <w:semiHidden/>
    <w:unhideWhenUsed/>
    <w:rsid w:val="0032531D"/>
    <w:pPr>
      <w:spacing w:line="240" w:lineRule="auto"/>
    </w:pPr>
    <w:rPr>
      <w:sz w:val="20"/>
      <w:szCs w:val="20"/>
    </w:rPr>
  </w:style>
  <w:style w:type="character" w:customStyle="1" w:styleId="CommentaireCar">
    <w:name w:val="Commentaire Car"/>
    <w:basedOn w:val="Policepardfaut"/>
    <w:link w:val="Commentaire"/>
    <w:uiPriority w:val="99"/>
    <w:semiHidden/>
    <w:rsid w:val="0032531D"/>
    <w:rPr>
      <w:sz w:val="20"/>
      <w:szCs w:val="20"/>
    </w:rPr>
  </w:style>
  <w:style w:type="paragraph" w:styleId="Objetducommentaire">
    <w:name w:val="annotation subject"/>
    <w:basedOn w:val="Commentaire"/>
    <w:next w:val="Commentaire"/>
    <w:link w:val="ObjetducommentaireCar"/>
    <w:uiPriority w:val="99"/>
    <w:semiHidden/>
    <w:unhideWhenUsed/>
    <w:rsid w:val="0032531D"/>
    <w:rPr>
      <w:b/>
      <w:bCs/>
    </w:rPr>
  </w:style>
  <w:style w:type="character" w:customStyle="1" w:styleId="ObjetducommentaireCar">
    <w:name w:val="Objet du commentaire Car"/>
    <w:basedOn w:val="CommentaireCar"/>
    <w:link w:val="Objetducommentaire"/>
    <w:uiPriority w:val="99"/>
    <w:semiHidden/>
    <w:rsid w:val="0032531D"/>
    <w:rPr>
      <w:b/>
      <w:bCs/>
    </w:rPr>
  </w:style>
</w:styles>
</file>

<file path=word/webSettings.xml><?xml version="1.0" encoding="utf-8"?>
<w:webSettings xmlns:r="http://schemas.openxmlformats.org/officeDocument/2006/relationships" xmlns:w="http://schemas.openxmlformats.org/wordprocessingml/2006/main">
  <w:divs>
    <w:div w:id="445467433">
      <w:bodyDiv w:val="1"/>
      <w:marLeft w:val="0"/>
      <w:marRight w:val="0"/>
      <w:marTop w:val="0"/>
      <w:marBottom w:val="0"/>
      <w:divBdr>
        <w:top w:val="none" w:sz="0" w:space="0" w:color="auto"/>
        <w:left w:val="none" w:sz="0" w:space="0" w:color="auto"/>
        <w:bottom w:val="none" w:sz="0" w:space="0" w:color="auto"/>
        <w:right w:val="none" w:sz="0" w:space="0" w:color="auto"/>
      </w:divBdr>
    </w:div>
    <w:div w:id="157366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divine.martin@ceps.lu" TargetMode="External"/><Relationship Id="rId3" Type="http://schemas.openxmlformats.org/officeDocument/2006/relationships/settings" Target="settings.xml"/><Relationship Id="rId7" Type="http://schemas.openxmlformats.org/officeDocument/2006/relationships/hyperlink" Target="mailto:adel.ben-youssef@unice.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nessrine.omrani@polytechnique.ed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E9731A-25A7-4C4E-8D62-854C39F1D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1918</Words>
  <Characters>10553</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CEPS/INSTEAD</Company>
  <LinksUpToDate>false</LinksUpToDate>
  <CharactersWithSpaces>12447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ludivine martin</dc:creator>
  <cp:lastModifiedBy>ludivine</cp:lastModifiedBy>
  <cp:revision>3</cp:revision>
  <cp:lastPrinted>2012-01-31T15:59:00Z</cp:lastPrinted>
  <dcterms:created xsi:type="dcterms:W3CDTF">2013-01-30T08:39:00Z</dcterms:created>
  <dcterms:modified xsi:type="dcterms:W3CDTF">2013-01-30T08:52:00Z</dcterms:modified>
</cp:coreProperties>
</file>