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DF7D53" w:rsidRPr="00776534">
        <w:tc>
          <w:tcPr>
            <w:tcW w:w="9212" w:type="dxa"/>
          </w:tcPr>
          <w:p w:rsidR="00BB3BB3" w:rsidRDefault="00BB3BB3" w:rsidP="00BB3BB3">
            <w:pPr>
              <w:jc w:val="center"/>
              <w:rPr>
                <w:rFonts w:ascii="Helvetica" w:hAnsi="Helvetica" w:cs="Helvetica"/>
                <w:b/>
                <w:sz w:val="24"/>
                <w:szCs w:val="24"/>
                <w:u w:val="single"/>
              </w:rPr>
            </w:pPr>
            <w:r>
              <w:rPr>
                <w:rFonts w:ascii="Helvetica" w:hAnsi="Helvetica" w:cs="Helvetica"/>
                <w:b/>
                <w:sz w:val="24"/>
                <w:szCs w:val="24"/>
                <w:u w:val="single"/>
              </w:rPr>
              <w:t>Concevoir un système d’information mobile pour les artisans</w:t>
            </w:r>
          </w:p>
          <w:p w:rsidR="002A5C73" w:rsidRPr="00776534" w:rsidRDefault="00BB3BB3" w:rsidP="00776534">
            <w:pPr>
              <w:jc w:val="center"/>
              <w:rPr>
                <w:rFonts w:ascii="Helvetica" w:hAnsi="Helvetica" w:cs="Helvetica"/>
                <w:b/>
                <w:sz w:val="24"/>
                <w:szCs w:val="24"/>
                <w:u w:val="single"/>
              </w:rPr>
            </w:pPr>
            <w:r>
              <w:rPr>
                <w:rFonts w:ascii="Helvetica" w:hAnsi="Helvetica" w:cs="Helvetica"/>
                <w:b/>
                <w:sz w:val="24"/>
                <w:szCs w:val="24"/>
                <w:u w:val="single"/>
              </w:rPr>
              <w:t>à partir de la méthode d’analyse TMTA</w:t>
            </w:r>
          </w:p>
        </w:tc>
      </w:tr>
    </w:tbl>
    <w:p w:rsidR="004D2D43" w:rsidRPr="00DF7D53" w:rsidRDefault="004D2D43" w:rsidP="00D41753">
      <w:pPr>
        <w:jc w:val="center"/>
        <w:rPr>
          <w:rFonts w:ascii="Helvetica" w:hAnsi="Helvetica" w:cs="Helvetica"/>
          <w:b/>
          <w:i/>
          <w:sz w:val="20"/>
          <w:szCs w:val="20"/>
        </w:rPr>
      </w:pPr>
      <w:r w:rsidRPr="00DF7D53">
        <w:rPr>
          <w:rFonts w:ascii="Helvetica" w:hAnsi="Helvetica" w:cs="Helvetica"/>
          <w:b/>
          <w:i/>
          <w:sz w:val="20"/>
          <w:szCs w:val="20"/>
        </w:rPr>
        <w:t>Les modalités de l’usage des TIC : ergonomie, acceptabilité, usages</w:t>
      </w:r>
    </w:p>
    <w:tbl>
      <w:tblPr>
        <w:tblW w:w="0" w:type="auto"/>
        <w:tblLook w:val="04A0"/>
      </w:tblPr>
      <w:tblGrid>
        <w:gridCol w:w="4606"/>
        <w:gridCol w:w="4606"/>
      </w:tblGrid>
      <w:tr w:rsidR="00D41753" w:rsidRPr="00776534">
        <w:tc>
          <w:tcPr>
            <w:tcW w:w="4606" w:type="dxa"/>
          </w:tcPr>
          <w:p w:rsidR="00D41753" w:rsidRPr="00776534" w:rsidRDefault="00D41753" w:rsidP="00A86991">
            <w:pPr>
              <w:spacing w:after="0"/>
              <w:jc w:val="center"/>
              <w:rPr>
                <w:rFonts w:ascii="Helvetica" w:hAnsi="Helvetica" w:cs="Helvetica"/>
                <w:sz w:val="20"/>
                <w:szCs w:val="20"/>
              </w:rPr>
            </w:pPr>
            <w:r w:rsidRPr="00776534">
              <w:rPr>
                <w:rFonts w:ascii="Helvetica" w:hAnsi="Helvetica" w:cs="Helvetica"/>
                <w:sz w:val="20"/>
                <w:szCs w:val="20"/>
              </w:rPr>
              <w:t>Romain LIRON</w:t>
            </w:r>
          </w:p>
          <w:p w:rsidR="00D41753" w:rsidRPr="00776534" w:rsidRDefault="00D41753" w:rsidP="00A86991">
            <w:pPr>
              <w:spacing w:after="0"/>
              <w:jc w:val="center"/>
              <w:rPr>
                <w:rFonts w:ascii="Helvetica" w:hAnsi="Helvetica" w:cs="Helvetica"/>
                <w:sz w:val="20"/>
                <w:szCs w:val="20"/>
              </w:rPr>
            </w:pPr>
            <w:r w:rsidRPr="00776534">
              <w:rPr>
                <w:rFonts w:ascii="Helvetica" w:hAnsi="Helvetica" w:cs="Helvetica"/>
                <w:sz w:val="20"/>
                <w:szCs w:val="20"/>
              </w:rPr>
              <w:t>Doctorant Université</w:t>
            </w:r>
            <w:r w:rsidR="002A5C73">
              <w:rPr>
                <w:rFonts w:ascii="Helvetica" w:hAnsi="Helvetica" w:cs="Helvetica"/>
                <w:sz w:val="20"/>
                <w:szCs w:val="20"/>
              </w:rPr>
              <w:t xml:space="preserve"> de Bretagne-</w:t>
            </w:r>
            <w:r w:rsidRPr="00776534">
              <w:rPr>
                <w:rFonts w:ascii="Helvetica" w:hAnsi="Helvetica" w:cs="Helvetica"/>
                <w:sz w:val="20"/>
                <w:szCs w:val="20"/>
              </w:rPr>
              <w:t>Sud</w:t>
            </w:r>
          </w:p>
          <w:p w:rsidR="00D41753" w:rsidRPr="00776534" w:rsidRDefault="00D41753" w:rsidP="00A86991">
            <w:pPr>
              <w:spacing w:after="0"/>
              <w:jc w:val="center"/>
              <w:rPr>
                <w:rFonts w:ascii="Helvetica" w:hAnsi="Helvetica" w:cs="Helvetica"/>
                <w:sz w:val="20"/>
                <w:szCs w:val="20"/>
              </w:rPr>
            </w:pPr>
            <w:r w:rsidRPr="00776534">
              <w:rPr>
                <w:rFonts w:ascii="Helvetica" w:hAnsi="Helvetica" w:cs="Helvetica"/>
                <w:sz w:val="20"/>
                <w:szCs w:val="20"/>
              </w:rPr>
              <w:t>romain.liron@univ-ubs.fr</w:t>
            </w:r>
          </w:p>
        </w:tc>
        <w:tc>
          <w:tcPr>
            <w:tcW w:w="4606" w:type="dxa"/>
          </w:tcPr>
          <w:p w:rsidR="00BB3BB3" w:rsidRDefault="00BB3BB3" w:rsidP="00A86991">
            <w:pPr>
              <w:spacing w:after="0"/>
              <w:jc w:val="center"/>
              <w:rPr>
                <w:rFonts w:ascii="Helvetica" w:hAnsi="Helvetica" w:cs="Helvetica"/>
                <w:sz w:val="20"/>
                <w:szCs w:val="20"/>
              </w:rPr>
            </w:pPr>
            <w:r>
              <w:rPr>
                <w:rFonts w:ascii="Helvetica" w:hAnsi="Helvetica" w:cs="Helvetica"/>
                <w:sz w:val="20"/>
                <w:szCs w:val="20"/>
              </w:rPr>
              <w:t>Thierry MORINEAU</w:t>
            </w:r>
          </w:p>
          <w:p w:rsidR="00BB3BB3" w:rsidRDefault="00BB3BB3" w:rsidP="00A86991">
            <w:pPr>
              <w:spacing w:after="0"/>
              <w:jc w:val="center"/>
              <w:rPr>
                <w:rFonts w:ascii="Helvetica" w:hAnsi="Helvetica" w:cs="Helvetica"/>
                <w:sz w:val="20"/>
                <w:szCs w:val="20"/>
              </w:rPr>
            </w:pPr>
            <w:r>
              <w:rPr>
                <w:rFonts w:ascii="Helvetica" w:hAnsi="Helvetica" w:cs="Helvetica"/>
                <w:sz w:val="20"/>
                <w:szCs w:val="20"/>
              </w:rPr>
              <w:t>Professeur Université de Bretagne-Sud</w:t>
            </w:r>
          </w:p>
          <w:p w:rsidR="002A5C73" w:rsidRPr="00776534" w:rsidRDefault="00BB3BB3" w:rsidP="00A86991">
            <w:pPr>
              <w:spacing w:after="0"/>
              <w:jc w:val="center"/>
              <w:rPr>
                <w:rFonts w:ascii="Helvetica" w:hAnsi="Helvetica" w:cs="Helvetica"/>
                <w:sz w:val="20"/>
                <w:szCs w:val="20"/>
              </w:rPr>
            </w:pPr>
            <w:r>
              <w:rPr>
                <w:rFonts w:ascii="Helvetica" w:hAnsi="Helvetica" w:cs="Helvetica"/>
                <w:sz w:val="20"/>
                <w:szCs w:val="20"/>
              </w:rPr>
              <w:t>thierry.morineau@univ-ubs.fr</w:t>
            </w:r>
          </w:p>
        </w:tc>
      </w:tr>
    </w:tbl>
    <w:p w:rsidR="00DF7D53" w:rsidRDefault="00DF7D53" w:rsidP="00DF7D53">
      <w:pPr>
        <w:spacing w:after="0"/>
        <w:jc w:val="both"/>
        <w:rPr>
          <w:rFonts w:ascii="Helvetica" w:hAnsi="Helvetica" w:cs="Helvetica"/>
          <w:sz w:val="20"/>
          <w:szCs w:val="20"/>
          <w:u w:val="single"/>
        </w:rPr>
      </w:pPr>
    </w:p>
    <w:p w:rsidR="00611536" w:rsidRPr="00B350F9" w:rsidRDefault="00611536" w:rsidP="00DF7D53">
      <w:pPr>
        <w:spacing w:after="0"/>
        <w:jc w:val="both"/>
        <w:rPr>
          <w:rFonts w:ascii="Helvetica" w:hAnsi="Helvetica" w:cs="Helvetica"/>
          <w:sz w:val="20"/>
          <w:szCs w:val="20"/>
          <w:u w:val="single"/>
        </w:rPr>
      </w:pPr>
      <w:r w:rsidRPr="00B350F9">
        <w:rPr>
          <w:rFonts w:ascii="Helvetica" w:hAnsi="Helvetica" w:cs="Helvetica"/>
          <w:sz w:val="20"/>
          <w:szCs w:val="20"/>
          <w:u w:val="single"/>
        </w:rPr>
        <w:t>RESUME</w:t>
      </w:r>
    </w:p>
    <w:p w:rsidR="00FA0C76" w:rsidRPr="00A86991" w:rsidRDefault="00FA0C76" w:rsidP="00042B10">
      <w:pPr>
        <w:jc w:val="both"/>
        <w:rPr>
          <w:rFonts w:ascii="Helvetica" w:hAnsi="Helvetica" w:cs="Helvetica"/>
          <w:i/>
          <w:sz w:val="20"/>
          <w:szCs w:val="20"/>
        </w:rPr>
      </w:pPr>
      <w:r w:rsidRPr="00A86991">
        <w:rPr>
          <w:rFonts w:ascii="Helvetica" w:hAnsi="Helvetica" w:cs="Helvetica"/>
          <w:i/>
          <w:sz w:val="20"/>
          <w:szCs w:val="20"/>
        </w:rPr>
        <w:t>L</w:t>
      </w:r>
      <w:r w:rsidR="00A63801" w:rsidRPr="00A86991">
        <w:rPr>
          <w:rFonts w:ascii="Helvetica" w:hAnsi="Helvetica" w:cs="Helvetica"/>
          <w:i/>
          <w:sz w:val="20"/>
          <w:szCs w:val="20"/>
        </w:rPr>
        <w:t>’artisanat, secteur dynamique, c</w:t>
      </w:r>
      <w:r w:rsidR="00C87848" w:rsidRPr="00A86991">
        <w:rPr>
          <w:rFonts w:ascii="Helvetica" w:hAnsi="Helvetica" w:cs="Helvetica"/>
          <w:i/>
          <w:sz w:val="20"/>
          <w:szCs w:val="20"/>
        </w:rPr>
        <w:t>herche à se doter de Nouvelles Technologies de l’Information et de la C</w:t>
      </w:r>
      <w:r w:rsidR="00A63801" w:rsidRPr="00A86991">
        <w:rPr>
          <w:rFonts w:ascii="Helvetica" w:hAnsi="Helvetica" w:cs="Helvetica"/>
          <w:i/>
          <w:sz w:val="20"/>
          <w:szCs w:val="20"/>
        </w:rPr>
        <w:t>ommunication. Si des technologies sont déjà proposées</w:t>
      </w:r>
      <w:r w:rsidR="00C87848" w:rsidRPr="00A86991">
        <w:rPr>
          <w:rFonts w:ascii="Helvetica" w:hAnsi="Helvetica" w:cs="Helvetica"/>
          <w:i/>
          <w:sz w:val="20"/>
          <w:szCs w:val="20"/>
        </w:rPr>
        <w:t xml:space="preserve"> aux artisans, elles n’apportent pas de</w:t>
      </w:r>
      <w:r w:rsidR="00A63801" w:rsidRPr="00A86991">
        <w:rPr>
          <w:rFonts w:ascii="Helvetica" w:hAnsi="Helvetica" w:cs="Helvetica"/>
          <w:i/>
          <w:sz w:val="20"/>
          <w:szCs w:val="20"/>
        </w:rPr>
        <w:t xml:space="preserve"> solution</w:t>
      </w:r>
      <w:r w:rsidR="00C87848" w:rsidRPr="00A86991">
        <w:rPr>
          <w:rFonts w:ascii="Helvetica" w:hAnsi="Helvetica" w:cs="Helvetica"/>
          <w:i/>
          <w:sz w:val="20"/>
          <w:szCs w:val="20"/>
        </w:rPr>
        <w:t>s</w:t>
      </w:r>
      <w:r w:rsidR="00A63801" w:rsidRPr="00A86991">
        <w:rPr>
          <w:rFonts w:ascii="Helvetica" w:hAnsi="Helvetica" w:cs="Helvetica"/>
          <w:i/>
          <w:sz w:val="20"/>
          <w:szCs w:val="20"/>
        </w:rPr>
        <w:t xml:space="preserve"> suffisante</w:t>
      </w:r>
      <w:r w:rsidR="00C87848" w:rsidRPr="00A86991">
        <w:rPr>
          <w:rFonts w:ascii="Helvetica" w:hAnsi="Helvetica" w:cs="Helvetica"/>
          <w:i/>
          <w:sz w:val="20"/>
          <w:szCs w:val="20"/>
        </w:rPr>
        <w:t>s</w:t>
      </w:r>
      <w:r w:rsidR="00A63801" w:rsidRPr="00A86991">
        <w:rPr>
          <w:rFonts w:ascii="Helvetica" w:hAnsi="Helvetica" w:cs="Helvetica"/>
          <w:i/>
          <w:sz w:val="20"/>
          <w:szCs w:val="20"/>
        </w:rPr>
        <w:t xml:space="preserve"> pour résoudre leur</w:t>
      </w:r>
      <w:r w:rsidR="007B38FE" w:rsidRPr="00A86991">
        <w:rPr>
          <w:rFonts w:ascii="Helvetica" w:hAnsi="Helvetica" w:cs="Helvetica"/>
          <w:i/>
          <w:sz w:val="20"/>
          <w:szCs w:val="20"/>
        </w:rPr>
        <w:t>s</w:t>
      </w:r>
      <w:r w:rsidR="00A63801" w:rsidRPr="00A86991">
        <w:rPr>
          <w:rFonts w:ascii="Helvetica" w:hAnsi="Helvetica" w:cs="Helvetica"/>
          <w:i/>
          <w:sz w:val="20"/>
          <w:szCs w:val="20"/>
        </w:rPr>
        <w:t xml:space="preserve"> problème</w:t>
      </w:r>
      <w:r w:rsidR="007B38FE" w:rsidRPr="00A86991">
        <w:rPr>
          <w:rFonts w:ascii="Helvetica" w:hAnsi="Helvetica" w:cs="Helvetica"/>
          <w:i/>
          <w:sz w:val="20"/>
          <w:szCs w:val="20"/>
        </w:rPr>
        <w:t>s</w:t>
      </w:r>
      <w:r w:rsidR="00A63801" w:rsidRPr="00A86991">
        <w:rPr>
          <w:rFonts w:ascii="Helvetica" w:hAnsi="Helvetica" w:cs="Helvetica"/>
          <w:i/>
          <w:sz w:val="20"/>
          <w:szCs w:val="20"/>
        </w:rPr>
        <w:t>. Constatant la difficulté à faire émerger leur</w:t>
      </w:r>
      <w:r w:rsidR="005C0640" w:rsidRPr="00A86991">
        <w:rPr>
          <w:rFonts w:ascii="Helvetica" w:hAnsi="Helvetica" w:cs="Helvetica"/>
          <w:i/>
          <w:sz w:val="20"/>
          <w:szCs w:val="20"/>
        </w:rPr>
        <w:t>s</w:t>
      </w:r>
      <w:r w:rsidR="00A63801" w:rsidRPr="00A86991">
        <w:rPr>
          <w:rFonts w:ascii="Helvetica" w:hAnsi="Helvetica" w:cs="Helvetica"/>
          <w:i/>
          <w:sz w:val="20"/>
          <w:szCs w:val="20"/>
        </w:rPr>
        <w:t xml:space="preserve"> besoin</w:t>
      </w:r>
      <w:r w:rsidR="005C0640" w:rsidRPr="00A86991">
        <w:rPr>
          <w:rFonts w:ascii="Helvetica" w:hAnsi="Helvetica" w:cs="Helvetica"/>
          <w:i/>
          <w:sz w:val="20"/>
          <w:szCs w:val="20"/>
        </w:rPr>
        <w:t>s</w:t>
      </w:r>
      <w:r w:rsidR="00A63801" w:rsidRPr="00A86991">
        <w:rPr>
          <w:rFonts w:ascii="Helvetica" w:hAnsi="Helvetica" w:cs="Helvetica"/>
          <w:i/>
          <w:sz w:val="20"/>
          <w:szCs w:val="20"/>
        </w:rPr>
        <w:t xml:space="preserve">, on propose d’introduire la méthode TMTA issue de l’ingénierie cognitive, </w:t>
      </w:r>
      <w:r w:rsidR="00C87848" w:rsidRPr="00A86991">
        <w:rPr>
          <w:rFonts w:ascii="Helvetica" w:hAnsi="Helvetica" w:cs="Helvetica"/>
          <w:i/>
          <w:sz w:val="20"/>
          <w:szCs w:val="20"/>
        </w:rPr>
        <w:t>qui a déjà été éprouvé</w:t>
      </w:r>
      <w:r w:rsidR="00A86991">
        <w:rPr>
          <w:rFonts w:ascii="Helvetica" w:hAnsi="Helvetica" w:cs="Helvetica"/>
          <w:i/>
          <w:sz w:val="20"/>
          <w:szCs w:val="20"/>
        </w:rPr>
        <w:t>e</w:t>
      </w:r>
      <w:r w:rsidR="00A63801" w:rsidRPr="00A86991">
        <w:rPr>
          <w:rFonts w:ascii="Helvetica" w:hAnsi="Helvetica" w:cs="Helvetica"/>
          <w:i/>
          <w:sz w:val="20"/>
          <w:szCs w:val="20"/>
        </w:rPr>
        <w:t xml:space="preserve"> dans l’étude de cas simple</w:t>
      </w:r>
      <w:r w:rsidR="005C0640" w:rsidRPr="00A86991">
        <w:rPr>
          <w:rFonts w:ascii="Helvetica" w:hAnsi="Helvetica" w:cs="Helvetica"/>
          <w:i/>
          <w:sz w:val="20"/>
          <w:szCs w:val="20"/>
        </w:rPr>
        <w:t>s</w:t>
      </w:r>
      <w:r w:rsidR="00A63801" w:rsidRPr="00A86991">
        <w:rPr>
          <w:rFonts w:ascii="Helvetica" w:hAnsi="Helvetica" w:cs="Helvetica"/>
          <w:i/>
          <w:sz w:val="20"/>
          <w:szCs w:val="20"/>
        </w:rPr>
        <w:t xml:space="preserve">. </w:t>
      </w:r>
      <w:r w:rsidR="005C0640" w:rsidRPr="00A86991">
        <w:rPr>
          <w:rFonts w:ascii="Helvetica" w:hAnsi="Helvetica" w:cs="Helvetica"/>
          <w:i/>
          <w:sz w:val="20"/>
          <w:szCs w:val="20"/>
        </w:rPr>
        <w:t xml:space="preserve">Le présent article </w:t>
      </w:r>
      <w:r w:rsidR="00E148EB" w:rsidRPr="00A86991">
        <w:rPr>
          <w:rFonts w:ascii="Helvetica" w:hAnsi="Helvetica" w:cs="Helvetica"/>
          <w:i/>
          <w:sz w:val="20"/>
          <w:szCs w:val="20"/>
        </w:rPr>
        <w:t xml:space="preserve">a pour visé </w:t>
      </w:r>
      <w:r w:rsidR="00042B10" w:rsidRPr="00A86991">
        <w:rPr>
          <w:rFonts w:ascii="Helvetica" w:hAnsi="Helvetica" w:cs="Helvetica"/>
          <w:i/>
          <w:sz w:val="20"/>
          <w:szCs w:val="20"/>
        </w:rPr>
        <w:t>d’appliquer</w:t>
      </w:r>
      <w:r w:rsidR="00E148EB" w:rsidRPr="00A86991">
        <w:rPr>
          <w:rFonts w:ascii="Helvetica" w:hAnsi="Helvetica" w:cs="Helvetica"/>
          <w:i/>
          <w:sz w:val="20"/>
          <w:szCs w:val="20"/>
        </w:rPr>
        <w:t xml:space="preserve"> la méthode TMTA </w:t>
      </w:r>
      <w:r w:rsidR="00042B10" w:rsidRPr="00A86991">
        <w:rPr>
          <w:rFonts w:ascii="Helvetica" w:hAnsi="Helvetica" w:cs="Helvetica"/>
          <w:i/>
          <w:sz w:val="20"/>
          <w:szCs w:val="20"/>
        </w:rPr>
        <w:t xml:space="preserve">à </w:t>
      </w:r>
      <w:r w:rsidR="00E148EB" w:rsidRPr="00A86991">
        <w:rPr>
          <w:rFonts w:ascii="Helvetica" w:hAnsi="Helvetica" w:cs="Helvetica"/>
          <w:i/>
          <w:sz w:val="20"/>
          <w:szCs w:val="20"/>
        </w:rPr>
        <w:t>un cas complexe</w:t>
      </w:r>
      <w:r w:rsidR="00042B10" w:rsidRPr="00A86991">
        <w:rPr>
          <w:rFonts w:ascii="Helvetica" w:hAnsi="Helvetica" w:cs="Helvetica"/>
          <w:i/>
          <w:sz w:val="20"/>
          <w:szCs w:val="20"/>
        </w:rPr>
        <w:t>, celui de la gestion de chantiers,</w:t>
      </w:r>
      <w:r w:rsidR="00E148EB" w:rsidRPr="00A86991">
        <w:rPr>
          <w:rFonts w:ascii="Helvetica" w:hAnsi="Helvetica" w:cs="Helvetica"/>
          <w:i/>
          <w:sz w:val="20"/>
          <w:szCs w:val="20"/>
        </w:rPr>
        <w:t xml:space="preserve"> </w:t>
      </w:r>
      <w:r w:rsidR="005C0640" w:rsidRPr="00A86991">
        <w:rPr>
          <w:rFonts w:ascii="Helvetica" w:hAnsi="Helvetica" w:cs="Helvetica"/>
          <w:i/>
          <w:sz w:val="20"/>
          <w:szCs w:val="20"/>
        </w:rPr>
        <w:t xml:space="preserve">afin </w:t>
      </w:r>
      <w:r w:rsidR="00042B10" w:rsidRPr="00A86991">
        <w:rPr>
          <w:rFonts w:ascii="Helvetica" w:hAnsi="Helvetica" w:cs="Helvetica"/>
          <w:i/>
          <w:sz w:val="20"/>
          <w:szCs w:val="20"/>
        </w:rPr>
        <w:t xml:space="preserve">de </w:t>
      </w:r>
      <w:r w:rsidR="002D0FCE" w:rsidRPr="00A86991">
        <w:rPr>
          <w:rFonts w:ascii="Helvetica" w:hAnsi="Helvetica" w:cs="Helvetica"/>
          <w:i/>
          <w:sz w:val="20"/>
          <w:szCs w:val="20"/>
        </w:rPr>
        <w:t>concevoir</w:t>
      </w:r>
      <w:r w:rsidR="00042B10" w:rsidRPr="00A86991">
        <w:rPr>
          <w:rFonts w:ascii="Helvetica" w:hAnsi="Helvetica" w:cs="Helvetica"/>
          <w:i/>
          <w:sz w:val="20"/>
          <w:szCs w:val="20"/>
        </w:rPr>
        <w:t xml:space="preserve"> un</w:t>
      </w:r>
      <w:r w:rsidR="00E148EB" w:rsidRPr="00A86991">
        <w:rPr>
          <w:rFonts w:ascii="Helvetica" w:hAnsi="Helvetica" w:cs="Helvetica"/>
          <w:i/>
          <w:sz w:val="20"/>
          <w:szCs w:val="20"/>
        </w:rPr>
        <w:t xml:space="preserve"> service mobile proposant </w:t>
      </w:r>
      <w:r w:rsidR="00042B10" w:rsidRPr="00A86991">
        <w:rPr>
          <w:rFonts w:ascii="Helvetica" w:hAnsi="Helvetica" w:cs="Helvetica"/>
          <w:i/>
          <w:sz w:val="20"/>
          <w:szCs w:val="20"/>
        </w:rPr>
        <w:t xml:space="preserve">une </w:t>
      </w:r>
      <w:r w:rsidR="00E148EB" w:rsidRPr="00A86991">
        <w:rPr>
          <w:rFonts w:ascii="Helvetica" w:hAnsi="Helvetica" w:cs="Helvetica"/>
          <w:i/>
          <w:sz w:val="20"/>
          <w:szCs w:val="20"/>
        </w:rPr>
        <w:t>information nécessaire et suffisante</w:t>
      </w:r>
      <w:r w:rsidR="00042B10" w:rsidRPr="00A86991">
        <w:rPr>
          <w:rFonts w:ascii="Helvetica" w:hAnsi="Helvetica" w:cs="Helvetica"/>
          <w:i/>
          <w:sz w:val="20"/>
          <w:szCs w:val="20"/>
        </w:rPr>
        <w:t xml:space="preserve"> sur des supports informatiques de petite taille</w:t>
      </w:r>
      <w:r w:rsidR="00E148EB" w:rsidRPr="00A86991">
        <w:rPr>
          <w:rFonts w:ascii="Helvetica" w:hAnsi="Helvetica" w:cs="Helvetica"/>
          <w:i/>
          <w:sz w:val="20"/>
          <w:szCs w:val="20"/>
        </w:rPr>
        <w:t xml:space="preserve">. </w:t>
      </w:r>
      <w:r w:rsidR="00042B10" w:rsidRPr="00A86991">
        <w:rPr>
          <w:rFonts w:ascii="Helvetica" w:hAnsi="Helvetica" w:cs="Helvetica"/>
          <w:i/>
          <w:sz w:val="20"/>
          <w:szCs w:val="20"/>
        </w:rPr>
        <w:t>Notre analyse s’est fondée</w:t>
      </w:r>
      <w:r w:rsidR="005C0640" w:rsidRPr="00A86991">
        <w:rPr>
          <w:rFonts w:ascii="Helvetica" w:hAnsi="Helvetica" w:cs="Helvetica"/>
          <w:i/>
          <w:sz w:val="20"/>
          <w:szCs w:val="20"/>
        </w:rPr>
        <w:t>, en premier lieu, sur l’</w:t>
      </w:r>
      <w:r w:rsidR="00E148EB" w:rsidRPr="00A86991">
        <w:rPr>
          <w:rFonts w:ascii="Helvetica" w:hAnsi="Helvetica" w:cs="Helvetica"/>
          <w:i/>
          <w:sz w:val="20"/>
          <w:szCs w:val="20"/>
        </w:rPr>
        <w:t>analy</w:t>
      </w:r>
      <w:r w:rsidR="005C0640" w:rsidRPr="00A86991">
        <w:rPr>
          <w:rFonts w:ascii="Helvetica" w:hAnsi="Helvetica" w:cs="Helvetica"/>
          <w:i/>
          <w:sz w:val="20"/>
          <w:szCs w:val="20"/>
        </w:rPr>
        <w:t xml:space="preserve">se </w:t>
      </w:r>
      <w:r w:rsidR="00042B10" w:rsidRPr="00A86991">
        <w:rPr>
          <w:rFonts w:ascii="Helvetica" w:hAnsi="Helvetica" w:cs="Helvetica"/>
          <w:i/>
          <w:sz w:val="20"/>
          <w:szCs w:val="20"/>
        </w:rPr>
        <w:t>du</w:t>
      </w:r>
      <w:r w:rsidR="00E148EB" w:rsidRPr="00A86991">
        <w:rPr>
          <w:rFonts w:ascii="Helvetica" w:hAnsi="Helvetica" w:cs="Helvetica"/>
          <w:i/>
          <w:sz w:val="20"/>
          <w:szCs w:val="20"/>
        </w:rPr>
        <w:t xml:space="preserve"> domaine </w:t>
      </w:r>
      <w:r w:rsidR="00042B10" w:rsidRPr="00A86991">
        <w:rPr>
          <w:rFonts w:ascii="Helvetica" w:hAnsi="Helvetica" w:cs="Helvetica"/>
          <w:i/>
          <w:sz w:val="20"/>
          <w:szCs w:val="20"/>
        </w:rPr>
        <w:t>de travail</w:t>
      </w:r>
      <w:r w:rsidR="00C87848" w:rsidRPr="00A86991">
        <w:rPr>
          <w:rFonts w:ascii="Helvetica" w:hAnsi="Helvetica" w:cs="Helvetica"/>
          <w:i/>
          <w:sz w:val="20"/>
          <w:szCs w:val="20"/>
        </w:rPr>
        <w:t xml:space="preserve"> concerné. Puis</w:t>
      </w:r>
      <w:r w:rsidR="00A86991">
        <w:rPr>
          <w:rFonts w:ascii="Helvetica" w:hAnsi="Helvetica" w:cs="Helvetica"/>
          <w:i/>
          <w:sz w:val="20"/>
          <w:szCs w:val="20"/>
        </w:rPr>
        <w:t>,</w:t>
      </w:r>
      <w:r w:rsidR="005C0640" w:rsidRPr="00A86991">
        <w:rPr>
          <w:rFonts w:ascii="Helvetica" w:hAnsi="Helvetica" w:cs="Helvetica"/>
          <w:i/>
          <w:sz w:val="20"/>
          <w:szCs w:val="20"/>
        </w:rPr>
        <w:t xml:space="preserve"> elle se poursuit par</w:t>
      </w:r>
      <w:r w:rsidR="00E148EB" w:rsidRPr="00A86991">
        <w:rPr>
          <w:rFonts w:ascii="Helvetica" w:hAnsi="Helvetica" w:cs="Helvetica"/>
          <w:i/>
          <w:sz w:val="20"/>
          <w:szCs w:val="20"/>
        </w:rPr>
        <w:t xml:space="preserve"> un</w:t>
      </w:r>
      <w:r w:rsidR="005C0640" w:rsidRPr="00A86991">
        <w:rPr>
          <w:rFonts w:ascii="Helvetica" w:hAnsi="Helvetica" w:cs="Helvetica"/>
          <w:i/>
          <w:sz w:val="20"/>
          <w:szCs w:val="20"/>
        </w:rPr>
        <w:t xml:space="preserve">e </w:t>
      </w:r>
      <w:r w:rsidR="00042B10" w:rsidRPr="00A86991">
        <w:rPr>
          <w:rFonts w:ascii="Helvetica" w:hAnsi="Helvetica" w:cs="Helvetica"/>
          <w:i/>
          <w:sz w:val="20"/>
          <w:szCs w:val="20"/>
        </w:rPr>
        <w:t>analyse de la tâche permettant de produire des scénarios d’interaction entre le domaine de travail et un agent traitant de l’information</w:t>
      </w:r>
      <w:r w:rsidR="00E148EB" w:rsidRPr="00A86991">
        <w:rPr>
          <w:rFonts w:ascii="Helvetica" w:hAnsi="Helvetica" w:cs="Helvetica"/>
          <w:i/>
          <w:sz w:val="20"/>
          <w:szCs w:val="20"/>
        </w:rPr>
        <w:t>.</w:t>
      </w:r>
    </w:p>
    <w:p w:rsidR="00153FE3" w:rsidRDefault="00153FE3" w:rsidP="00BB3BB3">
      <w:pPr>
        <w:jc w:val="both"/>
        <w:rPr>
          <w:rFonts w:ascii="Helvetica" w:hAnsi="Helvetica" w:cs="Helvetica"/>
          <w:sz w:val="20"/>
          <w:szCs w:val="20"/>
        </w:rPr>
      </w:pPr>
      <w:r w:rsidRPr="00B350F9">
        <w:rPr>
          <w:rFonts w:ascii="Helvetica" w:hAnsi="Helvetica" w:cs="Helvetica"/>
          <w:sz w:val="20"/>
          <w:szCs w:val="20"/>
          <w:u w:val="single"/>
        </w:rPr>
        <w:t>Mots Clés :</w:t>
      </w:r>
      <w:r w:rsidR="00042D97" w:rsidRPr="00471B83">
        <w:rPr>
          <w:rFonts w:ascii="Helvetica" w:hAnsi="Helvetica" w:cs="Helvetica"/>
          <w:sz w:val="20"/>
          <w:szCs w:val="20"/>
        </w:rPr>
        <w:t xml:space="preserve"> Artisanat, Approch</w:t>
      </w:r>
      <w:r w:rsidR="00FE1B7C">
        <w:rPr>
          <w:rFonts w:ascii="Helvetica" w:hAnsi="Helvetica" w:cs="Helvetica"/>
          <w:sz w:val="20"/>
          <w:szCs w:val="20"/>
        </w:rPr>
        <w:t xml:space="preserve">e écologique, TMTA, </w:t>
      </w:r>
      <w:r w:rsidR="00DB7713">
        <w:rPr>
          <w:rFonts w:ascii="Helvetica" w:hAnsi="Helvetica" w:cs="Helvetica"/>
          <w:sz w:val="20"/>
          <w:szCs w:val="20"/>
        </w:rPr>
        <w:t>S</w:t>
      </w:r>
      <w:r w:rsidR="00BB3BB3">
        <w:rPr>
          <w:rFonts w:ascii="Helvetica" w:hAnsi="Helvetica" w:cs="Helvetica"/>
          <w:sz w:val="20"/>
          <w:szCs w:val="20"/>
        </w:rPr>
        <w:t>ystème d’information mobile,</w:t>
      </w:r>
      <w:r w:rsidR="006F2A14">
        <w:rPr>
          <w:rFonts w:ascii="Helvetica" w:hAnsi="Helvetica" w:cs="Helvetica"/>
          <w:sz w:val="20"/>
          <w:szCs w:val="20"/>
        </w:rPr>
        <w:t xml:space="preserve"> NTIC</w:t>
      </w:r>
      <w:r w:rsidR="00DB7713">
        <w:rPr>
          <w:rFonts w:ascii="Helvetica" w:hAnsi="Helvetica" w:cs="Helvetica"/>
          <w:sz w:val="20"/>
          <w:szCs w:val="20"/>
        </w:rPr>
        <w:t>.</w:t>
      </w:r>
    </w:p>
    <w:p w:rsidR="000D0D3D" w:rsidRPr="00471B83" w:rsidRDefault="000D0D3D" w:rsidP="00922AC0">
      <w:pPr>
        <w:jc w:val="both"/>
        <w:rPr>
          <w:rFonts w:ascii="Helvetica" w:hAnsi="Helvetica" w:cs="Helvetica"/>
          <w:sz w:val="20"/>
          <w:szCs w:val="20"/>
          <w:u w:val="single"/>
        </w:rPr>
      </w:pPr>
      <w:r w:rsidRPr="00471B83">
        <w:rPr>
          <w:rFonts w:ascii="Helvetica" w:hAnsi="Helvetica" w:cs="Helvetica"/>
          <w:sz w:val="20"/>
          <w:szCs w:val="20"/>
          <w:u w:val="single"/>
        </w:rPr>
        <w:t>1. CONTEXTE</w:t>
      </w:r>
    </w:p>
    <w:p w:rsidR="00523A59" w:rsidRPr="00471B83" w:rsidRDefault="001D3B06" w:rsidP="00BB3BB3">
      <w:pPr>
        <w:jc w:val="both"/>
        <w:rPr>
          <w:rFonts w:ascii="Helvetica" w:hAnsi="Helvetica" w:cs="Helvetica"/>
          <w:sz w:val="20"/>
          <w:szCs w:val="20"/>
        </w:rPr>
      </w:pPr>
      <w:r w:rsidRPr="00471B83">
        <w:rPr>
          <w:rFonts w:ascii="Helvetica" w:hAnsi="Helvetica" w:cs="Helvetica"/>
          <w:sz w:val="20"/>
          <w:szCs w:val="20"/>
        </w:rPr>
        <w:t>L’artisanat, secteur historique de production, est l’un des plus dynamiques avec plus de 3,1 millions d’actif</w:t>
      </w:r>
      <w:r w:rsidR="005C0640">
        <w:rPr>
          <w:rFonts w:ascii="Helvetica" w:hAnsi="Helvetica" w:cs="Helvetica"/>
          <w:sz w:val="20"/>
          <w:szCs w:val="20"/>
        </w:rPr>
        <w:t>s</w:t>
      </w:r>
      <w:r w:rsidRPr="00471B83">
        <w:rPr>
          <w:rFonts w:ascii="Helvetica" w:hAnsi="Helvetica" w:cs="Helvetica"/>
          <w:sz w:val="20"/>
          <w:szCs w:val="20"/>
        </w:rPr>
        <w:t>. Pourtant, la révolutio</w:t>
      </w:r>
      <w:r w:rsidR="00523A59" w:rsidRPr="00471B83">
        <w:rPr>
          <w:rFonts w:ascii="Helvetica" w:hAnsi="Helvetica" w:cs="Helvetica"/>
          <w:sz w:val="20"/>
          <w:szCs w:val="20"/>
        </w:rPr>
        <w:t>n industrielle d</w:t>
      </w:r>
      <w:r w:rsidR="004211D0">
        <w:rPr>
          <w:rFonts w:ascii="Helvetica" w:hAnsi="Helvetica" w:cs="Helvetica"/>
          <w:sz w:val="20"/>
          <w:szCs w:val="20"/>
        </w:rPr>
        <w:t>es Nouvelles T</w:t>
      </w:r>
      <w:r w:rsidR="00934B05">
        <w:rPr>
          <w:rFonts w:ascii="Helvetica" w:hAnsi="Helvetica" w:cs="Helvetica"/>
          <w:sz w:val="20"/>
          <w:szCs w:val="20"/>
        </w:rPr>
        <w:t>echnologies de l’Information et de la C</w:t>
      </w:r>
      <w:r w:rsidR="00523A59" w:rsidRPr="00471B83">
        <w:rPr>
          <w:rFonts w:ascii="Helvetica" w:hAnsi="Helvetica" w:cs="Helvetica"/>
          <w:sz w:val="20"/>
          <w:szCs w:val="20"/>
        </w:rPr>
        <w:t>ommunication</w:t>
      </w:r>
      <w:r w:rsidR="00934B05">
        <w:rPr>
          <w:rFonts w:ascii="Helvetica" w:hAnsi="Helvetica" w:cs="Helvetica"/>
          <w:sz w:val="20"/>
          <w:szCs w:val="20"/>
        </w:rPr>
        <w:t xml:space="preserve"> (NTIC),</w:t>
      </w:r>
      <w:r w:rsidRPr="00471B83">
        <w:rPr>
          <w:rFonts w:ascii="Helvetica" w:hAnsi="Helvetica" w:cs="Helvetica"/>
          <w:sz w:val="20"/>
          <w:szCs w:val="20"/>
        </w:rPr>
        <w:t xml:space="preserve"> </w:t>
      </w:r>
      <w:r w:rsidR="00B25904">
        <w:rPr>
          <w:rFonts w:ascii="Helvetica" w:hAnsi="Helvetica" w:cs="Helvetica"/>
          <w:sz w:val="20"/>
          <w:szCs w:val="20"/>
        </w:rPr>
        <w:t>se développant plus vite</w:t>
      </w:r>
      <w:r w:rsidR="004211D0">
        <w:rPr>
          <w:rFonts w:ascii="Helvetica" w:hAnsi="Helvetica" w:cs="Helvetica"/>
          <w:sz w:val="20"/>
          <w:szCs w:val="20"/>
        </w:rPr>
        <w:t xml:space="preserve"> dans d’</w:t>
      </w:r>
      <w:r w:rsidRPr="00471B83">
        <w:rPr>
          <w:rFonts w:ascii="Helvetica" w:hAnsi="Helvetica" w:cs="Helvetica"/>
          <w:sz w:val="20"/>
          <w:szCs w:val="20"/>
        </w:rPr>
        <w:t>autres secteurs</w:t>
      </w:r>
      <w:r w:rsidR="00934B05">
        <w:rPr>
          <w:rFonts w:ascii="Helvetica" w:hAnsi="Helvetica" w:cs="Helvetica"/>
          <w:sz w:val="20"/>
          <w:szCs w:val="20"/>
        </w:rPr>
        <w:t>,</w:t>
      </w:r>
      <w:r w:rsidRPr="00471B83">
        <w:rPr>
          <w:rFonts w:ascii="Helvetica" w:hAnsi="Helvetica" w:cs="Helvetica"/>
          <w:sz w:val="20"/>
          <w:szCs w:val="20"/>
        </w:rPr>
        <w:t xml:space="preserve"> peine </w:t>
      </w:r>
      <w:r w:rsidR="00523A59" w:rsidRPr="00471B83">
        <w:rPr>
          <w:rFonts w:ascii="Helvetica" w:hAnsi="Helvetica" w:cs="Helvetica"/>
          <w:sz w:val="20"/>
          <w:szCs w:val="20"/>
        </w:rPr>
        <w:t>à appara</w:t>
      </w:r>
      <w:r w:rsidR="00933085">
        <w:rPr>
          <w:rFonts w:ascii="Helvetica" w:hAnsi="Helvetica" w:cs="Helvetica"/>
          <w:sz w:val="20"/>
          <w:szCs w:val="20"/>
        </w:rPr>
        <w:t>î</w:t>
      </w:r>
      <w:r w:rsidR="00523A59" w:rsidRPr="00471B83">
        <w:rPr>
          <w:rFonts w:ascii="Helvetica" w:hAnsi="Helvetica" w:cs="Helvetica"/>
          <w:sz w:val="20"/>
          <w:szCs w:val="20"/>
        </w:rPr>
        <w:t>tre</w:t>
      </w:r>
      <w:r w:rsidRPr="00471B83">
        <w:rPr>
          <w:rFonts w:ascii="Helvetica" w:hAnsi="Helvetica" w:cs="Helvetica"/>
          <w:sz w:val="20"/>
          <w:szCs w:val="20"/>
        </w:rPr>
        <w:t xml:space="preserve"> dans les entreprises de l’</w:t>
      </w:r>
      <w:r w:rsidR="00523A59" w:rsidRPr="00471B83">
        <w:rPr>
          <w:rFonts w:ascii="Helvetica" w:hAnsi="Helvetica" w:cs="Helvetica"/>
          <w:sz w:val="20"/>
          <w:szCs w:val="20"/>
        </w:rPr>
        <w:t>artisa</w:t>
      </w:r>
      <w:r w:rsidR="009E6CB7" w:rsidRPr="00471B83">
        <w:rPr>
          <w:rFonts w:ascii="Helvetica" w:hAnsi="Helvetica" w:cs="Helvetica"/>
          <w:sz w:val="20"/>
          <w:szCs w:val="20"/>
        </w:rPr>
        <w:t xml:space="preserve">nat. </w:t>
      </w:r>
      <w:r w:rsidR="00BB3BB3">
        <w:rPr>
          <w:rFonts w:ascii="Helvetica" w:hAnsi="Helvetica" w:cs="Helvetica"/>
          <w:sz w:val="20"/>
          <w:szCs w:val="20"/>
        </w:rPr>
        <w:t>M</w:t>
      </w:r>
      <w:r w:rsidR="00C04B41" w:rsidRPr="00471B83">
        <w:rPr>
          <w:rFonts w:ascii="Helvetica" w:hAnsi="Helvetica" w:cs="Helvetica"/>
          <w:sz w:val="20"/>
          <w:szCs w:val="20"/>
        </w:rPr>
        <w:t xml:space="preserve">ême </w:t>
      </w:r>
      <w:r w:rsidR="008F734E" w:rsidRPr="00471B83">
        <w:rPr>
          <w:rFonts w:ascii="Helvetica" w:hAnsi="Helvetica" w:cs="Helvetica"/>
          <w:sz w:val="20"/>
          <w:szCs w:val="20"/>
        </w:rPr>
        <w:t xml:space="preserve">si </w:t>
      </w:r>
      <w:r w:rsidR="009E6CB7" w:rsidRPr="00471B83">
        <w:rPr>
          <w:rFonts w:ascii="Helvetica" w:hAnsi="Helvetica" w:cs="Helvetica"/>
          <w:sz w:val="20"/>
          <w:szCs w:val="20"/>
        </w:rPr>
        <w:t xml:space="preserve">plusieurs causes </w:t>
      </w:r>
      <w:r w:rsidR="008F734E" w:rsidRPr="00471B83">
        <w:rPr>
          <w:rFonts w:ascii="Helvetica" w:hAnsi="Helvetica" w:cs="Helvetica"/>
          <w:sz w:val="20"/>
          <w:szCs w:val="20"/>
        </w:rPr>
        <w:t xml:space="preserve">économiques </w:t>
      </w:r>
      <w:r w:rsidR="00C04B41" w:rsidRPr="00471B83">
        <w:rPr>
          <w:rFonts w:ascii="Helvetica" w:hAnsi="Helvetica" w:cs="Helvetica"/>
          <w:sz w:val="20"/>
          <w:szCs w:val="20"/>
        </w:rPr>
        <w:t xml:space="preserve">et historiques </w:t>
      </w:r>
      <w:r w:rsidR="009E6CB7" w:rsidRPr="00471B83">
        <w:rPr>
          <w:rFonts w:ascii="Helvetica" w:hAnsi="Helvetica" w:cs="Helvetica"/>
          <w:sz w:val="20"/>
          <w:szCs w:val="20"/>
        </w:rPr>
        <w:t>peuvent êt</w:t>
      </w:r>
      <w:r w:rsidR="008F734E" w:rsidRPr="00471B83">
        <w:rPr>
          <w:rFonts w:ascii="Helvetica" w:hAnsi="Helvetica" w:cs="Helvetica"/>
          <w:sz w:val="20"/>
          <w:szCs w:val="20"/>
        </w:rPr>
        <w:t xml:space="preserve">re mises en avant, </w:t>
      </w:r>
      <w:r w:rsidR="00C04B41" w:rsidRPr="00471B83">
        <w:rPr>
          <w:rFonts w:ascii="Helvetica" w:hAnsi="Helvetica" w:cs="Helvetica"/>
          <w:sz w:val="20"/>
          <w:szCs w:val="20"/>
        </w:rPr>
        <w:t>l’exigence des artisans sur tout outil touchant à leur domaine d’expertise</w:t>
      </w:r>
      <w:r w:rsidR="00B25904">
        <w:rPr>
          <w:rFonts w:ascii="Helvetica" w:hAnsi="Helvetica" w:cs="Helvetica"/>
          <w:sz w:val="20"/>
          <w:szCs w:val="20"/>
        </w:rPr>
        <w:t>, ainsi que</w:t>
      </w:r>
      <w:r w:rsidR="004211D0">
        <w:rPr>
          <w:rFonts w:ascii="Helvetica" w:hAnsi="Helvetica" w:cs="Helvetica"/>
          <w:sz w:val="20"/>
          <w:szCs w:val="20"/>
        </w:rPr>
        <w:t>,</w:t>
      </w:r>
      <w:r w:rsidR="00B25904">
        <w:rPr>
          <w:rFonts w:ascii="Helvetica" w:hAnsi="Helvetica" w:cs="Helvetica"/>
          <w:sz w:val="20"/>
          <w:szCs w:val="20"/>
        </w:rPr>
        <w:t xml:space="preserve"> de manière paradoxale</w:t>
      </w:r>
      <w:r w:rsidR="004211D0">
        <w:rPr>
          <w:rFonts w:ascii="Helvetica" w:hAnsi="Helvetica" w:cs="Helvetica"/>
          <w:sz w:val="20"/>
          <w:szCs w:val="20"/>
        </w:rPr>
        <w:t>,</w:t>
      </w:r>
      <w:r w:rsidR="00C04B41" w:rsidRPr="00471B83">
        <w:rPr>
          <w:rFonts w:ascii="Helvetica" w:hAnsi="Helvetica" w:cs="Helvetica"/>
          <w:sz w:val="20"/>
          <w:szCs w:val="20"/>
        </w:rPr>
        <w:t xml:space="preserve"> leur</w:t>
      </w:r>
      <w:r w:rsidR="009311AF" w:rsidRPr="00471B83">
        <w:rPr>
          <w:rFonts w:ascii="Helvetica" w:hAnsi="Helvetica" w:cs="Helvetica"/>
          <w:sz w:val="20"/>
          <w:szCs w:val="20"/>
        </w:rPr>
        <w:t>s</w:t>
      </w:r>
      <w:r w:rsidR="00C04B41" w:rsidRPr="00471B83">
        <w:rPr>
          <w:rFonts w:ascii="Helvetica" w:hAnsi="Helvetica" w:cs="Helvetica"/>
          <w:sz w:val="20"/>
          <w:szCs w:val="20"/>
        </w:rPr>
        <w:t xml:space="preserve"> réticence</w:t>
      </w:r>
      <w:r w:rsidR="009311AF" w:rsidRPr="00471B83">
        <w:rPr>
          <w:rFonts w:ascii="Helvetica" w:hAnsi="Helvetica" w:cs="Helvetica"/>
          <w:sz w:val="20"/>
          <w:szCs w:val="20"/>
        </w:rPr>
        <w:t>s</w:t>
      </w:r>
      <w:r w:rsidR="00C04B41" w:rsidRPr="00471B83">
        <w:rPr>
          <w:rFonts w:ascii="Helvetica" w:hAnsi="Helvetica" w:cs="Helvetica"/>
          <w:sz w:val="20"/>
          <w:szCs w:val="20"/>
        </w:rPr>
        <w:t xml:space="preserve"> à traiter des informations abstraites</w:t>
      </w:r>
      <w:r w:rsidR="00B25904">
        <w:rPr>
          <w:rFonts w:ascii="Helvetica" w:hAnsi="Helvetica" w:cs="Helvetica"/>
          <w:sz w:val="20"/>
          <w:szCs w:val="20"/>
        </w:rPr>
        <w:t>,</w:t>
      </w:r>
      <w:r w:rsidR="00C04B41" w:rsidRPr="00471B83">
        <w:rPr>
          <w:rFonts w:ascii="Helvetica" w:hAnsi="Helvetica" w:cs="Helvetica"/>
          <w:sz w:val="20"/>
          <w:szCs w:val="20"/>
        </w:rPr>
        <w:t xml:space="preserve"> peuvent à elles seule</w:t>
      </w:r>
      <w:r w:rsidR="00B25904">
        <w:rPr>
          <w:rFonts w:ascii="Helvetica" w:hAnsi="Helvetica" w:cs="Helvetica"/>
          <w:sz w:val="20"/>
          <w:szCs w:val="20"/>
        </w:rPr>
        <w:t>s</w:t>
      </w:r>
      <w:r w:rsidR="00C04B41" w:rsidRPr="00471B83">
        <w:rPr>
          <w:rFonts w:ascii="Helvetica" w:hAnsi="Helvetica" w:cs="Helvetica"/>
          <w:sz w:val="20"/>
          <w:szCs w:val="20"/>
        </w:rPr>
        <w:t xml:space="preserve"> justifier l</w:t>
      </w:r>
      <w:r w:rsidR="009311AF" w:rsidRPr="00471B83">
        <w:rPr>
          <w:rFonts w:ascii="Helvetica" w:hAnsi="Helvetica" w:cs="Helvetica"/>
          <w:sz w:val="20"/>
          <w:szCs w:val="20"/>
        </w:rPr>
        <w:t xml:space="preserve">a lente mutation de ce milieu socio-économique complexe. </w:t>
      </w:r>
      <w:r w:rsidR="004211D0">
        <w:rPr>
          <w:rFonts w:ascii="Helvetica" w:hAnsi="Helvetica" w:cs="Helvetica"/>
          <w:sz w:val="20"/>
          <w:szCs w:val="20"/>
        </w:rPr>
        <w:t>Néanmoins</w:t>
      </w:r>
      <w:r w:rsidR="00523A59" w:rsidRPr="00471B83">
        <w:rPr>
          <w:rFonts w:ascii="Helvetica" w:hAnsi="Helvetica" w:cs="Helvetica"/>
          <w:sz w:val="20"/>
          <w:szCs w:val="20"/>
        </w:rPr>
        <w:t>, plusieurs études</w:t>
      </w:r>
      <w:r w:rsidR="00934B05">
        <w:rPr>
          <w:rFonts w:ascii="Helvetica" w:hAnsi="Helvetica" w:cs="Helvetica"/>
          <w:sz w:val="20"/>
          <w:szCs w:val="20"/>
        </w:rPr>
        <w:t xml:space="preserve"> [1]</w:t>
      </w:r>
      <w:r w:rsidR="00391D6A">
        <w:rPr>
          <w:rFonts w:ascii="Helvetica" w:hAnsi="Helvetica" w:cs="Helvetica"/>
          <w:sz w:val="20"/>
          <w:szCs w:val="20"/>
        </w:rPr>
        <w:t xml:space="preserve"> </w:t>
      </w:r>
      <w:r w:rsidR="00934B05">
        <w:rPr>
          <w:rFonts w:ascii="Helvetica" w:hAnsi="Helvetica" w:cs="Helvetica"/>
          <w:sz w:val="20"/>
          <w:szCs w:val="20"/>
        </w:rPr>
        <w:t>[2]</w:t>
      </w:r>
      <w:r w:rsidR="00523A59" w:rsidRPr="00471B83">
        <w:rPr>
          <w:rFonts w:ascii="Helvetica" w:hAnsi="Helvetica" w:cs="Helvetica"/>
          <w:sz w:val="20"/>
          <w:szCs w:val="20"/>
        </w:rPr>
        <w:t xml:space="preserve"> montrent que les artisans ne sont pas pour a</w:t>
      </w:r>
      <w:r w:rsidR="00B25904">
        <w:rPr>
          <w:rFonts w:ascii="Helvetica" w:hAnsi="Helvetica" w:cs="Helvetica"/>
          <w:sz w:val="20"/>
          <w:szCs w:val="20"/>
        </w:rPr>
        <w:t>utant impe</w:t>
      </w:r>
      <w:r w:rsidR="00354A81">
        <w:rPr>
          <w:rFonts w:ascii="Helvetica" w:hAnsi="Helvetica" w:cs="Helvetica"/>
          <w:sz w:val="20"/>
          <w:szCs w:val="20"/>
        </w:rPr>
        <w:t>rméables aux NTIC, dés lors qu’elles</w:t>
      </w:r>
      <w:r w:rsidR="00396AF7">
        <w:rPr>
          <w:rFonts w:ascii="Helvetica" w:hAnsi="Helvetica" w:cs="Helvetica"/>
          <w:sz w:val="20"/>
          <w:szCs w:val="20"/>
        </w:rPr>
        <w:t xml:space="preserve"> satisfont à des</w:t>
      </w:r>
      <w:r w:rsidR="00354A81">
        <w:rPr>
          <w:rFonts w:ascii="Helvetica" w:hAnsi="Helvetica" w:cs="Helvetica"/>
          <w:sz w:val="20"/>
          <w:szCs w:val="20"/>
        </w:rPr>
        <w:t xml:space="preserve"> principe</w:t>
      </w:r>
      <w:r w:rsidR="00396AF7">
        <w:rPr>
          <w:rFonts w:ascii="Helvetica" w:hAnsi="Helvetica" w:cs="Helvetica"/>
          <w:sz w:val="20"/>
          <w:szCs w:val="20"/>
        </w:rPr>
        <w:t>s</w:t>
      </w:r>
      <w:r w:rsidR="00354A81">
        <w:rPr>
          <w:rFonts w:ascii="Helvetica" w:hAnsi="Helvetica" w:cs="Helvetica"/>
          <w:sz w:val="20"/>
          <w:szCs w:val="20"/>
        </w:rPr>
        <w:t xml:space="preserve"> d’acceptabilité</w:t>
      </w:r>
      <w:r w:rsidR="00A86991">
        <w:rPr>
          <w:rFonts w:ascii="Helvetica" w:hAnsi="Helvetica" w:cs="Helvetica"/>
          <w:sz w:val="20"/>
          <w:szCs w:val="20"/>
        </w:rPr>
        <w:t xml:space="preserve"> et d’adaptabilité</w:t>
      </w:r>
      <w:r w:rsidR="00523A59" w:rsidRPr="00471B83">
        <w:rPr>
          <w:rFonts w:ascii="Helvetica" w:hAnsi="Helvetica" w:cs="Helvetica"/>
          <w:sz w:val="20"/>
          <w:szCs w:val="20"/>
        </w:rPr>
        <w:t>.</w:t>
      </w:r>
    </w:p>
    <w:p w:rsidR="008E5939" w:rsidRPr="00471B83" w:rsidRDefault="009311AF" w:rsidP="00BB3BB3">
      <w:pPr>
        <w:jc w:val="both"/>
        <w:rPr>
          <w:rFonts w:ascii="Helvetica" w:hAnsi="Helvetica" w:cs="Helvetica"/>
          <w:sz w:val="20"/>
          <w:szCs w:val="20"/>
        </w:rPr>
      </w:pPr>
      <w:r w:rsidRPr="00471B83">
        <w:rPr>
          <w:rFonts w:ascii="Helvetica" w:hAnsi="Helvetica" w:cs="Helvetica"/>
          <w:sz w:val="20"/>
          <w:szCs w:val="20"/>
        </w:rPr>
        <w:t>Aujourd’hui, le développement de systèmes d’exploitation mobile</w:t>
      </w:r>
      <w:r w:rsidR="00B25904">
        <w:rPr>
          <w:rFonts w:ascii="Helvetica" w:hAnsi="Helvetica" w:cs="Helvetica"/>
          <w:sz w:val="20"/>
          <w:szCs w:val="20"/>
        </w:rPr>
        <w:t>s</w:t>
      </w:r>
      <w:r w:rsidRPr="00471B83">
        <w:rPr>
          <w:rFonts w:ascii="Helvetica" w:hAnsi="Helvetica" w:cs="Helvetica"/>
          <w:sz w:val="20"/>
          <w:szCs w:val="20"/>
        </w:rPr>
        <w:t xml:space="preserve"> </w:t>
      </w:r>
      <w:r w:rsidR="005E130C" w:rsidRPr="00471B83">
        <w:rPr>
          <w:rFonts w:ascii="Helvetica" w:hAnsi="Helvetica" w:cs="Helvetica"/>
          <w:sz w:val="20"/>
          <w:szCs w:val="20"/>
        </w:rPr>
        <w:t>stable</w:t>
      </w:r>
      <w:r w:rsidR="00B25904">
        <w:rPr>
          <w:rFonts w:ascii="Helvetica" w:hAnsi="Helvetica" w:cs="Helvetica"/>
          <w:sz w:val="20"/>
          <w:szCs w:val="20"/>
        </w:rPr>
        <w:t>s</w:t>
      </w:r>
      <w:r w:rsidR="005E130C" w:rsidRPr="00471B83">
        <w:rPr>
          <w:rFonts w:ascii="Helvetica" w:hAnsi="Helvetica" w:cs="Helvetica"/>
          <w:sz w:val="20"/>
          <w:szCs w:val="20"/>
        </w:rPr>
        <w:t xml:space="preserve"> offre des modalités de déploiement de services favorisant une cognition située et l’usage de modalités d’interaction</w:t>
      </w:r>
      <w:r w:rsidR="00B25904">
        <w:rPr>
          <w:rFonts w:ascii="Helvetica" w:hAnsi="Helvetica" w:cs="Helvetica"/>
          <w:sz w:val="20"/>
          <w:szCs w:val="20"/>
        </w:rPr>
        <w:t>s</w:t>
      </w:r>
      <w:r w:rsidR="005E130C" w:rsidRPr="00471B83">
        <w:rPr>
          <w:rFonts w:ascii="Helvetica" w:hAnsi="Helvetica" w:cs="Helvetica"/>
          <w:sz w:val="20"/>
          <w:szCs w:val="20"/>
        </w:rPr>
        <w:t xml:space="preserve"> intuitives et concrètes (écran</w:t>
      </w:r>
      <w:r w:rsidR="00B25904">
        <w:rPr>
          <w:rFonts w:ascii="Helvetica" w:hAnsi="Helvetica" w:cs="Helvetica"/>
          <w:sz w:val="20"/>
          <w:szCs w:val="20"/>
        </w:rPr>
        <w:t>s</w:t>
      </w:r>
      <w:r w:rsidR="005E130C" w:rsidRPr="00471B83">
        <w:rPr>
          <w:rFonts w:ascii="Helvetica" w:hAnsi="Helvetica" w:cs="Helvetica"/>
          <w:sz w:val="20"/>
          <w:szCs w:val="20"/>
        </w:rPr>
        <w:t xml:space="preserve"> tactile</w:t>
      </w:r>
      <w:r w:rsidR="00396AF7">
        <w:rPr>
          <w:rFonts w:ascii="Helvetica" w:hAnsi="Helvetica" w:cs="Helvetica"/>
          <w:sz w:val="20"/>
          <w:szCs w:val="20"/>
        </w:rPr>
        <w:t>s</w:t>
      </w:r>
      <w:r w:rsidR="005E130C" w:rsidRPr="00471B83">
        <w:rPr>
          <w:rFonts w:ascii="Helvetica" w:hAnsi="Helvetica" w:cs="Helvetica"/>
          <w:sz w:val="20"/>
          <w:szCs w:val="20"/>
        </w:rPr>
        <w:t>, graphisme</w:t>
      </w:r>
      <w:r w:rsidR="00B25904">
        <w:rPr>
          <w:rFonts w:ascii="Helvetica" w:hAnsi="Helvetica" w:cs="Helvetica"/>
          <w:sz w:val="20"/>
          <w:szCs w:val="20"/>
        </w:rPr>
        <w:t>s</w:t>
      </w:r>
      <w:r w:rsidR="005E130C" w:rsidRPr="00471B83">
        <w:rPr>
          <w:rFonts w:ascii="Helvetica" w:hAnsi="Helvetica" w:cs="Helvetica"/>
          <w:sz w:val="20"/>
          <w:szCs w:val="20"/>
        </w:rPr>
        <w:t xml:space="preserve">).  </w:t>
      </w:r>
      <w:r w:rsidR="00F60FFE" w:rsidRPr="00471B83">
        <w:rPr>
          <w:rFonts w:ascii="Helvetica" w:hAnsi="Helvetica" w:cs="Helvetica"/>
          <w:sz w:val="20"/>
          <w:szCs w:val="20"/>
        </w:rPr>
        <w:t xml:space="preserve">L’implémentation de ce type de services </w:t>
      </w:r>
      <w:r w:rsidR="00D16A3F" w:rsidRPr="00471B83">
        <w:rPr>
          <w:rFonts w:ascii="Helvetica" w:hAnsi="Helvetica" w:cs="Helvetica"/>
          <w:sz w:val="20"/>
          <w:szCs w:val="20"/>
        </w:rPr>
        <w:t>aurait</w:t>
      </w:r>
      <w:r w:rsidR="00F60FFE" w:rsidRPr="00471B83">
        <w:rPr>
          <w:rFonts w:ascii="Helvetica" w:hAnsi="Helvetica" w:cs="Helvetica"/>
          <w:sz w:val="20"/>
          <w:szCs w:val="20"/>
        </w:rPr>
        <w:t xml:space="preserve"> pour finalité d</w:t>
      </w:r>
      <w:r w:rsidR="00D16A3F" w:rsidRPr="00471B83">
        <w:rPr>
          <w:rFonts w:ascii="Helvetica" w:hAnsi="Helvetica" w:cs="Helvetica"/>
          <w:sz w:val="20"/>
          <w:szCs w:val="20"/>
        </w:rPr>
        <w:t xml:space="preserve">e soutenir la réalisation de tâches </w:t>
      </w:r>
      <w:r w:rsidR="00BB3BB3">
        <w:rPr>
          <w:rFonts w:ascii="Helvetica" w:hAnsi="Helvetica" w:cs="Helvetica"/>
          <w:sz w:val="20"/>
          <w:szCs w:val="20"/>
        </w:rPr>
        <w:t>de gestion des chantiers</w:t>
      </w:r>
      <w:r w:rsidR="00D16A3F" w:rsidRPr="00471B83">
        <w:rPr>
          <w:rFonts w:ascii="Helvetica" w:hAnsi="Helvetica" w:cs="Helvetica"/>
          <w:sz w:val="20"/>
          <w:szCs w:val="20"/>
        </w:rPr>
        <w:t>. Cependant,</w:t>
      </w:r>
      <w:r w:rsidR="00B85B6D" w:rsidRPr="00471B83">
        <w:rPr>
          <w:rFonts w:ascii="Helvetica" w:hAnsi="Helvetica" w:cs="Helvetica"/>
          <w:sz w:val="20"/>
          <w:szCs w:val="20"/>
        </w:rPr>
        <w:t xml:space="preserve"> cela exige d’avoir une vision sur l’ensemble des difficultés auxquelles peut être exposé l’utilisateur. </w:t>
      </w:r>
      <w:r w:rsidR="008E5939" w:rsidRPr="00471B83">
        <w:rPr>
          <w:rFonts w:ascii="Helvetica" w:hAnsi="Helvetica" w:cs="Helvetica"/>
          <w:sz w:val="20"/>
          <w:szCs w:val="20"/>
        </w:rPr>
        <w:t>Dans notre cas, l’</w:t>
      </w:r>
      <w:r w:rsidR="00B85B6D" w:rsidRPr="00471B83">
        <w:rPr>
          <w:rFonts w:ascii="Helvetica" w:hAnsi="Helvetica" w:cs="Helvetica"/>
          <w:sz w:val="20"/>
          <w:szCs w:val="20"/>
        </w:rPr>
        <w:t>approche traditionnelle</w:t>
      </w:r>
      <w:r w:rsidR="00396AF7">
        <w:rPr>
          <w:rFonts w:ascii="Helvetica" w:hAnsi="Helvetica" w:cs="Helvetica"/>
          <w:sz w:val="20"/>
          <w:szCs w:val="20"/>
        </w:rPr>
        <w:t xml:space="preserve"> (a</w:t>
      </w:r>
      <w:r w:rsidR="00B25904" w:rsidRPr="00471B83">
        <w:rPr>
          <w:rFonts w:ascii="Helvetica" w:hAnsi="Helvetica" w:cs="Helvetica"/>
          <w:sz w:val="20"/>
          <w:szCs w:val="20"/>
        </w:rPr>
        <w:t xml:space="preserve">pproche </w:t>
      </w:r>
      <w:r w:rsidR="00A41000">
        <w:rPr>
          <w:rFonts w:ascii="Helvetica" w:hAnsi="Helvetica" w:cs="Helvetica"/>
          <w:sz w:val="20"/>
          <w:szCs w:val="20"/>
        </w:rPr>
        <w:t xml:space="preserve">classique </w:t>
      </w:r>
      <w:r w:rsidR="00B25904" w:rsidRPr="00471B83">
        <w:rPr>
          <w:rFonts w:ascii="Helvetica" w:hAnsi="Helvetica" w:cs="Helvetica"/>
          <w:sz w:val="20"/>
          <w:szCs w:val="20"/>
        </w:rPr>
        <w:t>d’analyse du besoin</w:t>
      </w:r>
      <w:r w:rsidR="00B25904">
        <w:rPr>
          <w:rFonts w:ascii="Helvetica" w:hAnsi="Helvetica" w:cs="Helvetica"/>
          <w:sz w:val="20"/>
          <w:szCs w:val="20"/>
        </w:rPr>
        <w:t>)</w:t>
      </w:r>
      <w:r w:rsidR="008E5939" w:rsidRPr="00471B83">
        <w:rPr>
          <w:rFonts w:ascii="Helvetica" w:hAnsi="Helvetica" w:cs="Helvetica"/>
          <w:sz w:val="20"/>
          <w:szCs w:val="20"/>
        </w:rPr>
        <w:t>,</w:t>
      </w:r>
      <w:r w:rsidR="00B85B6D" w:rsidRPr="00471B83">
        <w:rPr>
          <w:rFonts w:ascii="Helvetica" w:hAnsi="Helvetica" w:cs="Helvetica"/>
          <w:sz w:val="20"/>
          <w:szCs w:val="20"/>
        </w:rPr>
        <w:t xml:space="preserve"> </w:t>
      </w:r>
      <w:r w:rsidR="008E5939" w:rsidRPr="00471B83">
        <w:rPr>
          <w:rFonts w:ascii="Helvetica" w:hAnsi="Helvetica" w:cs="Helvetica"/>
          <w:sz w:val="20"/>
          <w:szCs w:val="20"/>
        </w:rPr>
        <w:t xml:space="preserve">qui </w:t>
      </w:r>
      <w:r w:rsidR="00B85B6D" w:rsidRPr="00471B83">
        <w:rPr>
          <w:rFonts w:ascii="Helvetica" w:hAnsi="Helvetica" w:cs="Helvetica"/>
          <w:sz w:val="20"/>
          <w:szCs w:val="20"/>
        </w:rPr>
        <w:t xml:space="preserve">est de faire expliciter </w:t>
      </w:r>
      <w:r w:rsidR="008E5939" w:rsidRPr="00471B83">
        <w:rPr>
          <w:rFonts w:ascii="Helvetica" w:hAnsi="Helvetica" w:cs="Helvetica"/>
          <w:sz w:val="20"/>
          <w:szCs w:val="20"/>
        </w:rPr>
        <w:t>les utilisateurs sur leur domaine d’activité,</w:t>
      </w:r>
      <w:r w:rsidR="00B85B6D" w:rsidRPr="00471B83">
        <w:rPr>
          <w:rFonts w:ascii="Helvetica" w:hAnsi="Helvetica" w:cs="Helvetica"/>
          <w:sz w:val="20"/>
          <w:szCs w:val="20"/>
        </w:rPr>
        <w:t xml:space="preserve"> s’avère vite complexe et compliquée. </w:t>
      </w:r>
      <w:r w:rsidR="00396AF7">
        <w:rPr>
          <w:rFonts w:ascii="Helvetica" w:hAnsi="Helvetica" w:cs="Helvetica"/>
          <w:sz w:val="20"/>
          <w:szCs w:val="20"/>
        </w:rPr>
        <w:t>En outre, et pour cause, l</w:t>
      </w:r>
      <w:r w:rsidR="00B85B6D" w:rsidRPr="00471B83">
        <w:rPr>
          <w:rFonts w:ascii="Helvetica" w:hAnsi="Helvetica" w:cs="Helvetica"/>
          <w:sz w:val="20"/>
          <w:szCs w:val="20"/>
        </w:rPr>
        <w:t xml:space="preserve">es artisans, manipulant un </w:t>
      </w:r>
      <w:r w:rsidR="00F16780" w:rsidRPr="00471B83">
        <w:rPr>
          <w:rFonts w:ascii="Helvetica" w:hAnsi="Helvetica" w:cs="Helvetica"/>
          <w:sz w:val="20"/>
          <w:szCs w:val="20"/>
        </w:rPr>
        <w:t xml:space="preserve">vaste ensemble de données </w:t>
      </w:r>
      <w:r w:rsidR="002C23D2" w:rsidRPr="00471B83">
        <w:rPr>
          <w:rFonts w:ascii="Helvetica" w:hAnsi="Helvetica" w:cs="Helvetica"/>
          <w:sz w:val="20"/>
          <w:szCs w:val="20"/>
        </w:rPr>
        <w:t xml:space="preserve">dans un domaine où le nombre </w:t>
      </w:r>
      <w:r w:rsidR="00FE1B7C">
        <w:rPr>
          <w:rFonts w:ascii="Helvetica" w:hAnsi="Helvetica" w:cs="Helvetica"/>
          <w:sz w:val="20"/>
          <w:szCs w:val="20"/>
        </w:rPr>
        <w:t xml:space="preserve">de </w:t>
      </w:r>
      <w:r w:rsidR="00B25904">
        <w:rPr>
          <w:rFonts w:ascii="Helvetica" w:hAnsi="Helvetica" w:cs="Helvetica"/>
          <w:sz w:val="20"/>
          <w:szCs w:val="20"/>
        </w:rPr>
        <w:t>scénari</w:t>
      </w:r>
      <w:r w:rsidR="00596710">
        <w:rPr>
          <w:rFonts w:ascii="Helvetica" w:hAnsi="Helvetica" w:cs="Helvetica"/>
          <w:sz w:val="20"/>
          <w:szCs w:val="20"/>
        </w:rPr>
        <w:t>os</w:t>
      </w:r>
      <w:r w:rsidR="002C23D2" w:rsidRPr="00471B83">
        <w:rPr>
          <w:rFonts w:ascii="Helvetica" w:hAnsi="Helvetica" w:cs="Helvetica"/>
          <w:sz w:val="20"/>
          <w:szCs w:val="20"/>
        </w:rPr>
        <w:t xml:space="preserve"> pour satisfaire à une tâche n’est pas fini</w:t>
      </w:r>
      <w:r w:rsidR="00B85B6D" w:rsidRPr="00471B83">
        <w:rPr>
          <w:rFonts w:ascii="Helvetica" w:hAnsi="Helvetica" w:cs="Helvetica"/>
          <w:sz w:val="20"/>
          <w:szCs w:val="20"/>
        </w:rPr>
        <w:t>,</w:t>
      </w:r>
      <w:r w:rsidR="00396AF7">
        <w:rPr>
          <w:rFonts w:ascii="Helvetica" w:hAnsi="Helvetica" w:cs="Helvetica"/>
          <w:sz w:val="20"/>
          <w:szCs w:val="20"/>
        </w:rPr>
        <w:t xml:space="preserve"> expriment de</w:t>
      </w:r>
      <w:r w:rsidR="00B85B6D" w:rsidRPr="00471B83">
        <w:rPr>
          <w:rFonts w:ascii="Helvetica" w:hAnsi="Helvetica" w:cs="Helvetica"/>
          <w:sz w:val="20"/>
          <w:szCs w:val="20"/>
        </w:rPr>
        <w:t xml:space="preserve"> surcroit une difficulté et des divergences sur leur</w:t>
      </w:r>
      <w:r w:rsidR="00B25904">
        <w:rPr>
          <w:rFonts w:ascii="Helvetica" w:hAnsi="Helvetica" w:cs="Helvetica"/>
          <w:sz w:val="20"/>
          <w:szCs w:val="20"/>
        </w:rPr>
        <w:t>s</w:t>
      </w:r>
      <w:r w:rsidR="00B85B6D" w:rsidRPr="00471B83">
        <w:rPr>
          <w:rFonts w:ascii="Helvetica" w:hAnsi="Helvetica" w:cs="Helvetica"/>
          <w:sz w:val="20"/>
          <w:szCs w:val="20"/>
        </w:rPr>
        <w:t xml:space="preserve"> besoin</w:t>
      </w:r>
      <w:r w:rsidR="00B25904">
        <w:rPr>
          <w:rFonts w:ascii="Helvetica" w:hAnsi="Helvetica" w:cs="Helvetica"/>
          <w:sz w:val="20"/>
          <w:szCs w:val="20"/>
        </w:rPr>
        <w:t>s</w:t>
      </w:r>
      <w:r w:rsidR="00B85B6D" w:rsidRPr="00471B83">
        <w:rPr>
          <w:rFonts w:ascii="Helvetica" w:hAnsi="Helvetica" w:cs="Helvetica"/>
          <w:sz w:val="20"/>
          <w:szCs w:val="20"/>
        </w:rPr>
        <w:t xml:space="preserve"> commun</w:t>
      </w:r>
      <w:r w:rsidR="00B25904">
        <w:rPr>
          <w:rFonts w:ascii="Helvetica" w:hAnsi="Helvetica" w:cs="Helvetica"/>
          <w:sz w:val="20"/>
          <w:szCs w:val="20"/>
        </w:rPr>
        <w:t>s</w:t>
      </w:r>
      <w:r w:rsidR="00B85B6D" w:rsidRPr="00471B83">
        <w:rPr>
          <w:rFonts w:ascii="Helvetica" w:hAnsi="Helvetica" w:cs="Helvetica"/>
          <w:sz w:val="20"/>
          <w:szCs w:val="20"/>
        </w:rPr>
        <w:t>.</w:t>
      </w:r>
    </w:p>
    <w:p w:rsidR="000D0D3D" w:rsidRPr="00471B83" w:rsidRDefault="000D0D3D" w:rsidP="00BB3BB3">
      <w:pPr>
        <w:jc w:val="both"/>
        <w:rPr>
          <w:rFonts w:ascii="Helvetica" w:hAnsi="Helvetica" w:cs="Helvetica"/>
          <w:sz w:val="20"/>
          <w:szCs w:val="20"/>
          <w:u w:val="single"/>
        </w:rPr>
      </w:pPr>
      <w:r w:rsidRPr="00471B83">
        <w:rPr>
          <w:rFonts w:ascii="Helvetica" w:hAnsi="Helvetica" w:cs="Helvetica"/>
          <w:sz w:val="20"/>
          <w:szCs w:val="20"/>
          <w:u w:val="single"/>
        </w:rPr>
        <w:t xml:space="preserve">2. </w:t>
      </w:r>
      <w:r w:rsidR="00BB3BB3">
        <w:rPr>
          <w:rFonts w:ascii="Helvetica" w:hAnsi="Helvetica" w:cs="Helvetica"/>
          <w:sz w:val="20"/>
          <w:szCs w:val="20"/>
          <w:u w:val="single"/>
        </w:rPr>
        <w:t>La méthode TMTA d’analyse de la tâche</w:t>
      </w:r>
    </w:p>
    <w:p w:rsidR="00142AD3" w:rsidRDefault="007E2268" w:rsidP="008A4A52">
      <w:pPr>
        <w:jc w:val="both"/>
        <w:rPr>
          <w:rFonts w:ascii="Helvetica" w:hAnsi="Helvetica" w:cs="Helvetica"/>
          <w:sz w:val="20"/>
          <w:szCs w:val="20"/>
        </w:rPr>
      </w:pPr>
      <w:r>
        <w:rPr>
          <w:rFonts w:ascii="Helvetica" w:hAnsi="Helvetica" w:cs="Helvetica"/>
          <w:sz w:val="20"/>
          <w:szCs w:val="20"/>
        </w:rPr>
        <w:t>En raison des</w:t>
      </w:r>
      <w:r w:rsidR="000B78B0" w:rsidRPr="00471B83">
        <w:rPr>
          <w:rFonts w:ascii="Helvetica" w:hAnsi="Helvetica" w:cs="Helvetica"/>
          <w:sz w:val="20"/>
          <w:szCs w:val="20"/>
        </w:rPr>
        <w:t xml:space="preserve"> défauts d’une approche simple d’anal</w:t>
      </w:r>
      <w:r w:rsidR="00FE5CA7" w:rsidRPr="00471B83">
        <w:rPr>
          <w:rFonts w:ascii="Helvetica" w:hAnsi="Helvetica" w:cs="Helvetica"/>
          <w:sz w:val="20"/>
          <w:szCs w:val="20"/>
        </w:rPr>
        <w:t xml:space="preserve">yse du besoin, </w:t>
      </w:r>
      <w:r>
        <w:rPr>
          <w:rFonts w:ascii="Helvetica" w:hAnsi="Helvetica" w:cs="Helvetica"/>
          <w:sz w:val="20"/>
          <w:szCs w:val="20"/>
        </w:rPr>
        <w:t>il semble intéressant de</w:t>
      </w:r>
      <w:r w:rsidR="00FE5CA7" w:rsidRPr="00471B83">
        <w:rPr>
          <w:rFonts w:ascii="Helvetica" w:hAnsi="Helvetica" w:cs="Helvetica"/>
          <w:sz w:val="20"/>
          <w:szCs w:val="20"/>
        </w:rPr>
        <w:t xml:space="preserve"> se tourne</w:t>
      </w:r>
      <w:r>
        <w:rPr>
          <w:rFonts w:ascii="Helvetica" w:hAnsi="Helvetica" w:cs="Helvetica"/>
          <w:sz w:val="20"/>
          <w:szCs w:val="20"/>
        </w:rPr>
        <w:t>r</w:t>
      </w:r>
      <w:r w:rsidR="00FE5CA7" w:rsidRPr="00471B83">
        <w:rPr>
          <w:rFonts w:ascii="Helvetica" w:hAnsi="Helvetica" w:cs="Helvetica"/>
          <w:sz w:val="20"/>
          <w:szCs w:val="20"/>
        </w:rPr>
        <w:t xml:space="preserve"> vers</w:t>
      </w:r>
      <w:r w:rsidR="000B78B0" w:rsidRPr="00471B83">
        <w:rPr>
          <w:rFonts w:ascii="Helvetica" w:hAnsi="Helvetica" w:cs="Helvetica"/>
          <w:sz w:val="20"/>
          <w:szCs w:val="20"/>
        </w:rPr>
        <w:t xml:space="preserve"> l</w:t>
      </w:r>
      <w:r w:rsidR="00A41000">
        <w:rPr>
          <w:rFonts w:ascii="Helvetica" w:hAnsi="Helvetica" w:cs="Helvetica"/>
          <w:sz w:val="20"/>
          <w:szCs w:val="20"/>
        </w:rPr>
        <w:t>es méthodes de l’</w:t>
      </w:r>
      <w:r w:rsidR="000B78B0" w:rsidRPr="00471B83">
        <w:rPr>
          <w:rFonts w:ascii="Helvetica" w:hAnsi="Helvetica" w:cs="Helvetica"/>
          <w:sz w:val="20"/>
          <w:szCs w:val="20"/>
        </w:rPr>
        <w:t>ingénierie cognitive</w:t>
      </w:r>
      <w:r w:rsidR="00A41000">
        <w:rPr>
          <w:rFonts w:ascii="Helvetica" w:hAnsi="Helvetica" w:cs="Helvetica"/>
          <w:sz w:val="20"/>
          <w:szCs w:val="20"/>
        </w:rPr>
        <w:t>. En effet, l’ingénierie cognitive propose un cadre méthodologique structuré permettant d’expliciter les affordances du domaine de travail auquel doi</w:t>
      </w:r>
      <w:r w:rsidR="00596710">
        <w:rPr>
          <w:rFonts w:ascii="Helvetica" w:hAnsi="Helvetica" w:cs="Helvetica"/>
          <w:sz w:val="20"/>
          <w:szCs w:val="20"/>
        </w:rPr>
        <w:t>vent</w:t>
      </w:r>
      <w:r w:rsidR="00A41000">
        <w:rPr>
          <w:rFonts w:ascii="Helvetica" w:hAnsi="Helvetica" w:cs="Helvetica"/>
          <w:sz w:val="20"/>
          <w:szCs w:val="20"/>
        </w:rPr>
        <w:t xml:space="preserve"> se confronter un ou </w:t>
      </w:r>
      <w:r w:rsidR="002D0FCE">
        <w:rPr>
          <w:rFonts w:ascii="Helvetica" w:hAnsi="Helvetica" w:cs="Helvetica"/>
          <w:sz w:val="20"/>
          <w:szCs w:val="20"/>
        </w:rPr>
        <w:t>plusieurs</w:t>
      </w:r>
      <w:r w:rsidR="00A41000">
        <w:rPr>
          <w:rFonts w:ascii="Helvetica" w:hAnsi="Helvetica" w:cs="Helvetica"/>
          <w:sz w:val="20"/>
          <w:szCs w:val="20"/>
        </w:rPr>
        <w:t xml:space="preserve"> agents disposant de dispositifs instrumentaux et de systèmes d’information.</w:t>
      </w:r>
      <w:r w:rsidR="000B78B0" w:rsidRPr="00471B83">
        <w:rPr>
          <w:rFonts w:ascii="Helvetica" w:hAnsi="Helvetica" w:cs="Helvetica"/>
          <w:sz w:val="20"/>
          <w:szCs w:val="20"/>
        </w:rPr>
        <w:t xml:space="preserve"> </w:t>
      </w:r>
      <w:r w:rsidR="00A41000">
        <w:rPr>
          <w:rFonts w:ascii="Helvetica" w:hAnsi="Helvetica" w:cs="Helvetica"/>
          <w:sz w:val="20"/>
          <w:szCs w:val="20"/>
        </w:rPr>
        <w:t xml:space="preserve">Au </w:t>
      </w:r>
      <w:r w:rsidR="008A4A52">
        <w:rPr>
          <w:rFonts w:ascii="Helvetica" w:hAnsi="Helvetica" w:cs="Helvetica"/>
          <w:sz w:val="20"/>
          <w:szCs w:val="20"/>
        </w:rPr>
        <w:t xml:space="preserve">sein </w:t>
      </w:r>
      <w:r w:rsidR="00A41000">
        <w:rPr>
          <w:rFonts w:ascii="Helvetica" w:hAnsi="Helvetica" w:cs="Helvetica"/>
          <w:sz w:val="20"/>
          <w:szCs w:val="20"/>
        </w:rPr>
        <w:t xml:space="preserve">de l’ingénierie cognitive s’est développée une approche écologique du travail </w:t>
      </w:r>
      <w:r w:rsidR="00A41000">
        <w:rPr>
          <w:rFonts w:ascii="Helvetica" w:hAnsi="Helvetica" w:cs="Helvetica"/>
          <w:sz w:val="20"/>
          <w:szCs w:val="20"/>
        </w:rPr>
        <w:lastRenderedPageBreak/>
        <w:t>qui</w:t>
      </w:r>
      <w:r w:rsidR="00FE5CA7" w:rsidRPr="00471B83">
        <w:rPr>
          <w:rFonts w:ascii="Helvetica" w:hAnsi="Helvetica" w:cs="Helvetica"/>
          <w:sz w:val="20"/>
          <w:szCs w:val="20"/>
        </w:rPr>
        <w:t xml:space="preserve"> traite de la relation de l’homme et de sa dépendance face à </w:t>
      </w:r>
      <w:r w:rsidR="00A41000">
        <w:rPr>
          <w:rFonts w:ascii="Helvetica" w:hAnsi="Helvetica" w:cs="Helvetica"/>
          <w:sz w:val="20"/>
          <w:szCs w:val="20"/>
        </w:rPr>
        <w:t xml:space="preserve">un </w:t>
      </w:r>
      <w:r w:rsidR="00FE5CA7" w:rsidRPr="00471B83">
        <w:rPr>
          <w:rFonts w:ascii="Helvetica" w:hAnsi="Helvetica" w:cs="Helvetica"/>
          <w:sz w:val="20"/>
          <w:szCs w:val="20"/>
        </w:rPr>
        <w:t>environnement de travail</w:t>
      </w:r>
      <w:r w:rsidR="00A86991">
        <w:rPr>
          <w:rFonts w:ascii="Helvetica" w:hAnsi="Helvetica" w:cs="Helvetica"/>
          <w:sz w:val="20"/>
          <w:szCs w:val="20"/>
        </w:rPr>
        <w:t xml:space="preserve"> </w:t>
      </w:r>
      <w:r w:rsidR="00712187">
        <w:rPr>
          <w:rFonts w:ascii="Helvetica" w:hAnsi="Helvetica" w:cs="Helvetica"/>
          <w:sz w:val="20"/>
          <w:szCs w:val="20"/>
        </w:rPr>
        <w:t>[3]</w:t>
      </w:r>
      <w:r w:rsidR="00FE5CA7" w:rsidRPr="00471B83">
        <w:rPr>
          <w:rFonts w:ascii="Helvetica" w:hAnsi="Helvetica" w:cs="Helvetica"/>
          <w:sz w:val="20"/>
          <w:szCs w:val="20"/>
        </w:rPr>
        <w:t xml:space="preserve">. L’agent à travers des processus cognitifs </w:t>
      </w:r>
      <w:r>
        <w:rPr>
          <w:rFonts w:ascii="Helvetica" w:hAnsi="Helvetica" w:cs="Helvetica"/>
          <w:sz w:val="20"/>
          <w:szCs w:val="20"/>
        </w:rPr>
        <w:t xml:space="preserve">va chercher à </w:t>
      </w:r>
      <w:r w:rsidR="008A4A52">
        <w:rPr>
          <w:rFonts w:ascii="Helvetica" w:hAnsi="Helvetica" w:cs="Helvetica"/>
          <w:sz w:val="20"/>
          <w:szCs w:val="20"/>
        </w:rPr>
        <w:t xml:space="preserve">contrôler </w:t>
      </w:r>
      <w:r w:rsidR="00A41000">
        <w:rPr>
          <w:rFonts w:ascii="Helvetica" w:hAnsi="Helvetica" w:cs="Helvetica"/>
          <w:sz w:val="20"/>
          <w:szCs w:val="20"/>
        </w:rPr>
        <w:t>les différentes contraintes et degrés de liberté fournis par l’environnement de travail de manière à accomplir une tâche</w:t>
      </w:r>
      <w:r w:rsidR="00FE5CA7" w:rsidRPr="00471B83">
        <w:rPr>
          <w:rFonts w:ascii="Helvetica" w:hAnsi="Helvetica" w:cs="Helvetica"/>
          <w:sz w:val="20"/>
          <w:szCs w:val="20"/>
        </w:rPr>
        <w:t xml:space="preserve">. L’approche écologique </w:t>
      </w:r>
      <w:r w:rsidR="00A41000">
        <w:rPr>
          <w:rFonts w:ascii="Helvetica" w:hAnsi="Helvetica" w:cs="Helvetica"/>
          <w:sz w:val="20"/>
          <w:szCs w:val="20"/>
        </w:rPr>
        <w:t>en ingénierie cognitive propose donc dans un premier temps de réaliser une description ontologique du domaine de travail, des af</w:t>
      </w:r>
      <w:r w:rsidR="008A4A52">
        <w:rPr>
          <w:rFonts w:ascii="Helvetica" w:hAnsi="Helvetica" w:cs="Helvetica"/>
          <w:sz w:val="20"/>
          <w:szCs w:val="20"/>
        </w:rPr>
        <w:t>fordances que ce domaine offre</w:t>
      </w:r>
      <w:r w:rsidR="00A41000">
        <w:rPr>
          <w:rFonts w:ascii="Helvetica" w:hAnsi="Helvetica" w:cs="Helvetica"/>
          <w:sz w:val="20"/>
          <w:szCs w:val="20"/>
        </w:rPr>
        <w:t xml:space="preserve"> à l’agent</w:t>
      </w:r>
      <w:r w:rsidR="00FE5CA7" w:rsidRPr="00471B83">
        <w:rPr>
          <w:rFonts w:ascii="Helvetica" w:hAnsi="Helvetica" w:cs="Helvetica"/>
          <w:sz w:val="20"/>
          <w:szCs w:val="20"/>
        </w:rPr>
        <w:t xml:space="preserve">. </w:t>
      </w:r>
      <w:r w:rsidR="00A41000">
        <w:rPr>
          <w:rFonts w:ascii="Helvetica" w:hAnsi="Helvetica" w:cs="Helvetica"/>
          <w:sz w:val="20"/>
          <w:szCs w:val="20"/>
        </w:rPr>
        <w:t>Cette analyse du domaine de travail permet d’expliciter les informations dont doit disposer l’agent pour réaliser un</w:t>
      </w:r>
      <w:r w:rsidR="00142AD3">
        <w:rPr>
          <w:rFonts w:ascii="Helvetica" w:hAnsi="Helvetica" w:cs="Helvetica"/>
          <w:sz w:val="20"/>
          <w:szCs w:val="20"/>
        </w:rPr>
        <w:t xml:space="preserve"> contrôle efficace de ce domaine. </w:t>
      </w:r>
      <w:r w:rsidR="00A41000">
        <w:rPr>
          <w:rFonts w:ascii="Helvetica" w:hAnsi="Helvetica" w:cs="Helvetica"/>
          <w:sz w:val="20"/>
          <w:szCs w:val="20"/>
        </w:rPr>
        <w:t>Dans un second temps, une analyse</w:t>
      </w:r>
      <w:r w:rsidR="00142AD3">
        <w:rPr>
          <w:rFonts w:ascii="Helvetica" w:hAnsi="Helvetica" w:cs="Helvetica"/>
          <w:sz w:val="20"/>
          <w:szCs w:val="20"/>
        </w:rPr>
        <w:t xml:space="preserve"> de la tâche doit permettre de décrire la dynamique de l’interaction entre le domaine de travail et l’agent. </w:t>
      </w:r>
    </w:p>
    <w:p w:rsidR="008E5939" w:rsidRPr="00471B83" w:rsidRDefault="002F1F7E" w:rsidP="008A4A52">
      <w:pPr>
        <w:jc w:val="both"/>
        <w:rPr>
          <w:rFonts w:ascii="Helvetica" w:hAnsi="Helvetica" w:cs="Helvetica"/>
          <w:sz w:val="20"/>
          <w:szCs w:val="20"/>
        </w:rPr>
      </w:pPr>
      <w:r>
        <w:rPr>
          <w:rFonts w:ascii="Helvetica" w:hAnsi="Helvetica" w:cs="Helvetica"/>
          <w:sz w:val="20"/>
          <w:szCs w:val="20"/>
        </w:rPr>
        <w:t>Tandis que l’anal</w:t>
      </w:r>
      <w:r w:rsidR="008A4A52">
        <w:rPr>
          <w:rFonts w:ascii="Helvetica" w:hAnsi="Helvetica" w:cs="Helvetica"/>
          <w:sz w:val="20"/>
          <w:szCs w:val="20"/>
        </w:rPr>
        <w:t xml:space="preserve">yse du domaine de travail a </w:t>
      </w:r>
      <w:r>
        <w:rPr>
          <w:rFonts w:ascii="Helvetica" w:hAnsi="Helvetica" w:cs="Helvetica"/>
          <w:sz w:val="20"/>
          <w:szCs w:val="20"/>
        </w:rPr>
        <w:t>très</w:t>
      </w:r>
      <w:r w:rsidR="00D14700">
        <w:rPr>
          <w:rFonts w:ascii="Helvetica" w:hAnsi="Helvetica" w:cs="Helvetica"/>
          <w:sz w:val="20"/>
          <w:szCs w:val="20"/>
        </w:rPr>
        <w:t xml:space="preserve"> </w:t>
      </w:r>
      <w:r>
        <w:rPr>
          <w:rFonts w:ascii="Helvetica" w:hAnsi="Helvetica" w:cs="Helvetica"/>
          <w:sz w:val="20"/>
          <w:szCs w:val="20"/>
        </w:rPr>
        <w:t xml:space="preserve">tôt donné naissance à des techniques précises d’analyse à travers </w:t>
      </w:r>
      <w:r w:rsidR="0034590C">
        <w:rPr>
          <w:rFonts w:ascii="Helvetica" w:hAnsi="Helvetica" w:cs="Helvetica"/>
          <w:sz w:val="20"/>
          <w:szCs w:val="20"/>
        </w:rPr>
        <w:t xml:space="preserve">les hiérarchies d’abstraction et d’agrégation </w:t>
      </w:r>
      <w:r w:rsidR="00712187">
        <w:rPr>
          <w:rFonts w:ascii="Helvetica" w:hAnsi="Helvetica" w:cs="Helvetica"/>
          <w:sz w:val="20"/>
          <w:szCs w:val="20"/>
        </w:rPr>
        <w:t>[4]</w:t>
      </w:r>
      <w:r w:rsidR="0034590C">
        <w:rPr>
          <w:rFonts w:ascii="Helvetica" w:hAnsi="Helvetica" w:cs="Helvetica"/>
          <w:sz w:val="20"/>
          <w:szCs w:val="20"/>
        </w:rPr>
        <w:t>, une analyse de la tâche véritablement articulée avec l’analyse du domaine de travail n’a été que récemment proposée. Dans ce cadre, la méthode</w:t>
      </w:r>
      <w:r w:rsidR="00D14700">
        <w:rPr>
          <w:rFonts w:ascii="Helvetica" w:hAnsi="Helvetica" w:cs="Helvetica"/>
          <w:sz w:val="20"/>
          <w:szCs w:val="20"/>
        </w:rPr>
        <w:t xml:space="preserve"> TMTA </w:t>
      </w:r>
      <w:r w:rsidR="00712187">
        <w:rPr>
          <w:rFonts w:ascii="Helvetica" w:hAnsi="Helvetica" w:cs="Helvetica"/>
          <w:sz w:val="20"/>
          <w:szCs w:val="20"/>
        </w:rPr>
        <w:t>[5</w:t>
      </w:r>
      <w:r w:rsidR="00FE1B7C">
        <w:rPr>
          <w:rFonts w:ascii="Helvetica" w:hAnsi="Helvetica" w:cs="Helvetica"/>
          <w:sz w:val="20"/>
          <w:szCs w:val="20"/>
        </w:rPr>
        <w:t xml:space="preserve">] </w:t>
      </w:r>
      <w:r w:rsidR="006B0D2A">
        <w:rPr>
          <w:rFonts w:ascii="Helvetica" w:hAnsi="Helvetica" w:cs="Helvetica"/>
          <w:sz w:val="20"/>
          <w:szCs w:val="20"/>
        </w:rPr>
        <w:t xml:space="preserve">permet de décrire les opérations qu’un agent réalise et les états « mentaux » par lesquels il </w:t>
      </w:r>
      <w:r w:rsidR="008A4A52">
        <w:rPr>
          <w:rFonts w:ascii="Helvetica" w:hAnsi="Helvetica" w:cs="Helvetica"/>
          <w:sz w:val="20"/>
          <w:szCs w:val="20"/>
        </w:rPr>
        <w:t>transite</w:t>
      </w:r>
      <w:r w:rsidR="006B0D2A">
        <w:rPr>
          <w:rFonts w:ascii="Helvetica" w:hAnsi="Helvetica" w:cs="Helvetica"/>
          <w:sz w:val="20"/>
          <w:szCs w:val="20"/>
        </w:rPr>
        <w:t xml:space="preserve"> pour contrôler les affordances du domaine de travail et atteindre le but d’une tâche. </w:t>
      </w:r>
      <w:r w:rsidR="00FE5CA7" w:rsidRPr="00471B83">
        <w:rPr>
          <w:rFonts w:ascii="Helvetica" w:hAnsi="Helvetica" w:cs="Helvetica"/>
          <w:sz w:val="20"/>
          <w:szCs w:val="20"/>
        </w:rPr>
        <w:t>Cette modélisation hybride se fonde sur un formalisme de résolution d’état</w:t>
      </w:r>
      <w:r w:rsidR="008A4A52">
        <w:rPr>
          <w:rFonts w:ascii="Helvetica" w:hAnsi="Helvetica" w:cs="Helvetica"/>
          <w:sz w:val="20"/>
          <w:szCs w:val="20"/>
        </w:rPr>
        <w:t>s</w:t>
      </w:r>
      <w:r w:rsidR="00FE5CA7" w:rsidRPr="00471B83">
        <w:rPr>
          <w:rFonts w:ascii="Helvetica" w:hAnsi="Helvetica" w:cs="Helvetica"/>
          <w:sz w:val="20"/>
          <w:szCs w:val="20"/>
        </w:rPr>
        <w:t xml:space="preserve"> emprunté aux machines de Turing </w:t>
      </w:r>
      <w:r w:rsidR="00FE1B7C">
        <w:rPr>
          <w:rFonts w:ascii="Helvetica" w:hAnsi="Helvetica" w:cs="Helvetica"/>
          <w:sz w:val="20"/>
          <w:szCs w:val="20"/>
        </w:rPr>
        <w:t>[</w:t>
      </w:r>
      <w:r w:rsidR="00712187">
        <w:rPr>
          <w:rFonts w:ascii="Helvetica" w:hAnsi="Helvetica" w:cs="Helvetica"/>
          <w:sz w:val="20"/>
          <w:szCs w:val="20"/>
        </w:rPr>
        <w:t>6</w:t>
      </w:r>
      <w:r w:rsidR="00FE1B7C">
        <w:rPr>
          <w:rFonts w:ascii="Helvetica" w:hAnsi="Helvetica" w:cs="Helvetica"/>
          <w:sz w:val="20"/>
          <w:szCs w:val="20"/>
        </w:rPr>
        <w:t>] e</w:t>
      </w:r>
      <w:r w:rsidR="00FE5CA7" w:rsidRPr="00471B83">
        <w:rPr>
          <w:rFonts w:ascii="Helvetica" w:hAnsi="Helvetica" w:cs="Helvetica"/>
          <w:sz w:val="20"/>
          <w:szCs w:val="20"/>
        </w:rPr>
        <w:t>t sur la capacité de ce formalisme à traiter des affordances</w:t>
      </w:r>
      <w:r w:rsidR="006B0D2A">
        <w:rPr>
          <w:rFonts w:ascii="Helvetica" w:hAnsi="Helvetica" w:cs="Helvetica"/>
          <w:sz w:val="20"/>
          <w:szCs w:val="20"/>
        </w:rPr>
        <w:t xml:space="preserve"> d’un domaine de travail</w:t>
      </w:r>
      <w:r w:rsidR="007E2268">
        <w:rPr>
          <w:rFonts w:ascii="Helvetica" w:hAnsi="Helvetica" w:cs="Helvetica"/>
          <w:sz w:val="20"/>
          <w:szCs w:val="20"/>
        </w:rPr>
        <w:t xml:space="preserve"> </w:t>
      </w:r>
      <w:r w:rsidR="00712187">
        <w:rPr>
          <w:rFonts w:ascii="Helvetica" w:hAnsi="Helvetica" w:cs="Helvetica"/>
          <w:sz w:val="20"/>
          <w:szCs w:val="20"/>
        </w:rPr>
        <w:t>[7].</w:t>
      </w:r>
      <w:r w:rsidR="00FE5CA7" w:rsidRPr="00471B83">
        <w:rPr>
          <w:rFonts w:ascii="Helvetica" w:hAnsi="Helvetica" w:cs="Helvetica"/>
          <w:sz w:val="20"/>
          <w:szCs w:val="20"/>
        </w:rPr>
        <w:t xml:space="preserve"> Cette modélisation a été </w:t>
      </w:r>
      <w:r w:rsidR="006B0D2A">
        <w:rPr>
          <w:rFonts w:ascii="Helvetica" w:hAnsi="Helvetica" w:cs="Helvetica"/>
          <w:sz w:val="20"/>
          <w:szCs w:val="20"/>
        </w:rPr>
        <w:t xml:space="preserve">jusqu’à ce jour uniquement </w:t>
      </w:r>
      <w:r w:rsidR="00FE5CA7" w:rsidRPr="00471B83">
        <w:rPr>
          <w:rFonts w:ascii="Helvetica" w:hAnsi="Helvetica" w:cs="Helvetica"/>
          <w:sz w:val="20"/>
          <w:szCs w:val="20"/>
        </w:rPr>
        <w:t xml:space="preserve">employée pour décrire des cas simples. </w:t>
      </w:r>
    </w:p>
    <w:p w:rsidR="00A87A4A" w:rsidRPr="00471B83" w:rsidRDefault="00A87A4A" w:rsidP="008A4A52">
      <w:pPr>
        <w:jc w:val="both"/>
        <w:rPr>
          <w:rFonts w:ascii="Helvetica" w:hAnsi="Helvetica" w:cs="Helvetica"/>
          <w:sz w:val="20"/>
          <w:szCs w:val="20"/>
        </w:rPr>
      </w:pPr>
      <w:r w:rsidRPr="00471B83">
        <w:rPr>
          <w:rFonts w:ascii="Helvetica" w:hAnsi="Helvetica" w:cs="Helvetica"/>
          <w:sz w:val="20"/>
          <w:szCs w:val="20"/>
        </w:rPr>
        <w:t xml:space="preserve">L’objectif de </w:t>
      </w:r>
      <w:r w:rsidR="008A4A52">
        <w:rPr>
          <w:rFonts w:ascii="Helvetica" w:hAnsi="Helvetica" w:cs="Helvetica"/>
          <w:sz w:val="20"/>
          <w:szCs w:val="20"/>
        </w:rPr>
        <w:t>ce travail</w:t>
      </w:r>
      <w:r w:rsidRPr="00471B83">
        <w:rPr>
          <w:rFonts w:ascii="Helvetica" w:hAnsi="Helvetica" w:cs="Helvetica"/>
          <w:sz w:val="20"/>
          <w:szCs w:val="20"/>
        </w:rPr>
        <w:t xml:space="preserve"> </w:t>
      </w:r>
      <w:r w:rsidR="0014647C">
        <w:rPr>
          <w:rFonts w:ascii="Helvetica" w:hAnsi="Helvetica" w:cs="Helvetica"/>
          <w:sz w:val="20"/>
          <w:szCs w:val="20"/>
        </w:rPr>
        <w:t>est double. Premièrement</w:t>
      </w:r>
      <w:r w:rsidR="008A4A52">
        <w:rPr>
          <w:rFonts w:ascii="Helvetica" w:hAnsi="Helvetica" w:cs="Helvetica"/>
          <w:sz w:val="20"/>
          <w:szCs w:val="20"/>
        </w:rPr>
        <w:t>, il s’agit</w:t>
      </w:r>
      <w:r w:rsidR="0014647C">
        <w:rPr>
          <w:rFonts w:ascii="Helvetica" w:hAnsi="Helvetica" w:cs="Helvetica"/>
          <w:sz w:val="20"/>
          <w:szCs w:val="20"/>
        </w:rPr>
        <w:t xml:space="preserve"> d’appliquer la méthode TMTA </w:t>
      </w:r>
      <w:r w:rsidR="008A4A52">
        <w:rPr>
          <w:rFonts w:ascii="Helvetica" w:hAnsi="Helvetica" w:cs="Helvetica"/>
          <w:sz w:val="20"/>
          <w:szCs w:val="20"/>
        </w:rPr>
        <w:t>à</w:t>
      </w:r>
      <w:r w:rsidR="0014647C">
        <w:rPr>
          <w:rFonts w:ascii="Helvetica" w:hAnsi="Helvetica" w:cs="Helvetica"/>
          <w:sz w:val="20"/>
          <w:szCs w:val="20"/>
        </w:rPr>
        <w:t xml:space="preserve"> une situation réelle de travail. Cet objectif est loin d’être trivial car TMTA est basée sur un degré de formalisation important, celui des machines de Turing, rendant la modélisation du réel difficile. Deuxièmement, </w:t>
      </w:r>
      <w:r w:rsidR="006740BA">
        <w:rPr>
          <w:rFonts w:ascii="Helvetica" w:hAnsi="Helvetica" w:cs="Helvetica"/>
          <w:sz w:val="20"/>
          <w:szCs w:val="20"/>
        </w:rPr>
        <w:t>il s’agit par cette méthode d’analyse écologique de la tâche de spécifier les besoins en information des artisans auxquels devra répondre un système d’information mobile pour la gestion des chantiers. Dans ce cadre, le</w:t>
      </w:r>
      <w:r w:rsidRPr="00471B83">
        <w:rPr>
          <w:rFonts w:ascii="Helvetica" w:hAnsi="Helvetica" w:cs="Helvetica"/>
          <w:sz w:val="20"/>
          <w:szCs w:val="20"/>
        </w:rPr>
        <w:t xml:space="preserve"> rôle de TMTA sera </w:t>
      </w:r>
      <w:r w:rsidR="00933085">
        <w:rPr>
          <w:rFonts w:ascii="Helvetica" w:hAnsi="Helvetica" w:cs="Helvetica"/>
          <w:sz w:val="20"/>
          <w:szCs w:val="20"/>
        </w:rPr>
        <w:t xml:space="preserve">de </w:t>
      </w:r>
      <w:r w:rsidR="006740BA">
        <w:rPr>
          <w:rFonts w:ascii="Helvetica" w:hAnsi="Helvetica" w:cs="Helvetica"/>
          <w:sz w:val="20"/>
          <w:szCs w:val="20"/>
        </w:rPr>
        <w:t>fournir les cheminements</w:t>
      </w:r>
      <w:r w:rsidRPr="00471B83">
        <w:rPr>
          <w:rFonts w:ascii="Helvetica" w:hAnsi="Helvetica" w:cs="Helvetica"/>
          <w:sz w:val="20"/>
          <w:szCs w:val="20"/>
        </w:rPr>
        <w:t xml:space="preserve"> les plus efficients et efficaces </w:t>
      </w:r>
      <w:r w:rsidR="006740BA">
        <w:rPr>
          <w:rFonts w:ascii="Helvetica" w:hAnsi="Helvetica" w:cs="Helvetica"/>
          <w:sz w:val="20"/>
          <w:szCs w:val="20"/>
        </w:rPr>
        <w:t>dans un réseau d’informations se référ</w:t>
      </w:r>
      <w:r w:rsidR="008A4A52">
        <w:rPr>
          <w:rFonts w:ascii="Helvetica" w:hAnsi="Helvetica" w:cs="Helvetica"/>
          <w:sz w:val="20"/>
          <w:szCs w:val="20"/>
        </w:rPr>
        <w:t>a</w:t>
      </w:r>
      <w:r w:rsidR="006740BA">
        <w:rPr>
          <w:rFonts w:ascii="Helvetica" w:hAnsi="Helvetica" w:cs="Helvetica"/>
          <w:sz w:val="20"/>
          <w:szCs w:val="20"/>
        </w:rPr>
        <w:t xml:space="preserve">nt aux affordances du domaine de travail. </w:t>
      </w:r>
    </w:p>
    <w:p w:rsidR="0014647C" w:rsidRPr="00471B83" w:rsidRDefault="00994122" w:rsidP="006740BA">
      <w:pPr>
        <w:jc w:val="both"/>
        <w:rPr>
          <w:rFonts w:ascii="Helvetica" w:hAnsi="Helvetica" w:cs="Helvetica"/>
          <w:sz w:val="20"/>
          <w:szCs w:val="20"/>
          <w:u w:val="single"/>
        </w:rPr>
      </w:pPr>
      <w:r w:rsidRPr="00471B83">
        <w:rPr>
          <w:rFonts w:ascii="Helvetica" w:hAnsi="Helvetica" w:cs="Helvetica"/>
          <w:sz w:val="20"/>
          <w:szCs w:val="20"/>
          <w:u w:val="single"/>
        </w:rPr>
        <w:t>3. METHODE</w:t>
      </w:r>
    </w:p>
    <w:p w:rsidR="00DB0772" w:rsidRDefault="000A6E91" w:rsidP="002167B1">
      <w:pPr>
        <w:jc w:val="both"/>
        <w:rPr>
          <w:rFonts w:ascii="Helvetica" w:hAnsi="Helvetica" w:cs="Helvetica"/>
          <w:sz w:val="20"/>
          <w:szCs w:val="20"/>
        </w:rPr>
      </w:pPr>
      <w:r>
        <w:rPr>
          <w:rFonts w:ascii="Helvetica" w:hAnsi="Helvetica" w:cs="Helvetica"/>
          <w:sz w:val="20"/>
          <w:szCs w:val="20"/>
        </w:rPr>
        <w:t>Nous avons appliqué les différentes étapes de la méthode TMTA, telles qu’elles sont habituellement proposées. Les différentes inform</w:t>
      </w:r>
      <w:r w:rsidR="008A4A52">
        <w:rPr>
          <w:rFonts w:ascii="Helvetica" w:hAnsi="Helvetica" w:cs="Helvetica"/>
          <w:sz w:val="20"/>
          <w:szCs w:val="20"/>
        </w:rPr>
        <w:t>ations collectées proviennent</w:t>
      </w:r>
      <w:r>
        <w:rPr>
          <w:rFonts w:ascii="Helvetica" w:hAnsi="Helvetica" w:cs="Helvetica"/>
          <w:sz w:val="20"/>
          <w:szCs w:val="20"/>
        </w:rPr>
        <w:t xml:space="preserve"> d’un groupe de discussion avec six artisans, chefs d’entreprise, d’entretie</w:t>
      </w:r>
      <w:r w:rsidR="002167B1">
        <w:rPr>
          <w:rFonts w:ascii="Helvetica" w:hAnsi="Helvetica" w:cs="Helvetica"/>
          <w:sz w:val="20"/>
          <w:szCs w:val="20"/>
        </w:rPr>
        <w:t xml:space="preserve">ns individuels avec des experts, conseillers </w:t>
      </w:r>
      <w:r>
        <w:rPr>
          <w:rFonts w:ascii="Helvetica" w:hAnsi="Helvetica" w:cs="Helvetica"/>
          <w:sz w:val="20"/>
          <w:szCs w:val="20"/>
        </w:rPr>
        <w:t>auprès des artisans, ainsi que de l’analyse de documents techniques. La première étape a consisté à dé</w:t>
      </w:r>
      <w:r w:rsidR="00A543A4">
        <w:rPr>
          <w:rFonts w:ascii="Helvetica" w:hAnsi="Helvetica" w:cs="Helvetica"/>
          <w:sz w:val="20"/>
          <w:szCs w:val="20"/>
        </w:rPr>
        <w:t>terminer</w:t>
      </w:r>
      <w:r>
        <w:rPr>
          <w:rFonts w:ascii="Helvetica" w:hAnsi="Helvetica" w:cs="Helvetica"/>
          <w:sz w:val="20"/>
          <w:szCs w:val="20"/>
        </w:rPr>
        <w:t xml:space="preserve"> le domaine de travail sur lequel doit intervenir le système d’information à concevoir. Ce domaine de travail doit être défini d’une manière la plus pertinente possible </w:t>
      </w:r>
      <w:r w:rsidR="00A86991">
        <w:rPr>
          <w:rFonts w:ascii="Helvetica" w:hAnsi="Helvetica" w:cs="Helvetica"/>
          <w:sz w:val="20"/>
          <w:szCs w:val="20"/>
        </w:rPr>
        <w:t>afin de</w:t>
      </w:r>
      <w:r>
        <w:rPr>
          <w:rFonts w:ascii="Helvetica" w:hAnsi="Helvetica" w:cs="Helvetica"/>
          <w:sz w:val="20"/>
          <w:szCs w:val="20"/>
        </w:rPr>
        <w:t xml:space="preserve"> répondre aux bes</w:t>
      </w:r>
      <w:r w:rsidR="00DB0772">
        <w:rPr>
          <w:rFonts w:ascii="Helvetica" w:hAnsi="Helvetica" w:cs="Helvetica"/>
          <w:sz w:val="20"/>
          <w:szCs w:val="20"/>
        </w:rPr>
        <w:t>oins prioritaires des artisans. Ce domaine a été dé</w:t>
      </w:r>
      <w:r w:rsidR="00596710">
        <w:rPr>
          <w:rFonts w:ascii="Helvetica" w:hAnsi="Helvetica" w:cs="Helvetica"/>
          <w:sz w:val="20"/>
          <w:szCs w:val="20"/>
        </w:rPr>
        <w:t>terminé</w:t>
      </w:r>
      <w:r w:rsidR="00DB0772">
        <w:rPr>
          <w:rFonts w:ascii="Helvetica" w:hAnsi="Helvetica" w:cs="Helvetica"/>
          <w:sz w:val="20"/>
          <w:szCs w:val="20"/>
        </w:rPr>
        <w:t xml:space="preserve"> comme étant le chantier. Puis, nous avons list</w:t>
      </w:r>
      <w:r w:rsidR="002167B1">
        <w:rPr>
          <w:rFonts w:ascii="Helvetica" w:hAnsi="Helvetica" w:cs="Helvetica"/>
          <w:sz w:val="20"/>
          <w:szCs w:val="20"/>
        </w:rPr>
        <w:t>é</w:t>
      </w:r>
      <w:r w:rsidR="00DB0772">
        <w:rPr>
          <w:rFonts w:ascii="Helvetica" w:hAnsi="Helvetica" w:cs="Helvetica"/>
          <w:sz w:val="20"/>
          <w:szCs w:val="20"/>
        </w:rPr>
        <w:t xml:space="preserve"> et hiérarchisé sans classement a priori les différentes variables</w:t>
      </w:r>
      <w:r w:rsidR="002167B1">
        <w:rPr>
          <w:rFonts w:ascii="Helvetica" w:hAnsi="Helvetica" w:cs="Helvetica"/>
          <w:sz w:val="20"/>
          <w:szCs w:val="20"/>
        </w:rPr>
        <w:t xml:space="preserve"> relevant du chantier</w:t>
      </w:r>
      <w:r w:rsidR="00A86991">
        <w:rPr>
          <w:rFonts w:ascii="Helvetica" w:hAnsi="Helvetica" w:cs="Helvetica"/>
          <w:sz w:val="20"/>
          <w:szCs w:val="20"/>
        </w:rPr>
        <w:t>,</w:t>
      </w:r>
      <w:r w:rsidR="002167B1">
        <w:rPr>
          <w:rFonts w:ascii="Helvetica" w:hAnsi="Helvetica" w:cs="Helvetica"/>
          <w:sz w:val="20"/>
          <w:szCs w:val="20"/>
        </w:rPr>
        <w:t xml:space="preserve"> et</w:t>
      </w:r>
      <w:r w:rsidR="00DB0772">
        <w:rPr>
          <w:rFonts w:ascii="Helvetica" w:hAnsi="Helvetica" w:cs="Helvetica"/>
          <w:sz w:val="20"/>
          <w:szCs w:val="20"/>
        </w:rPr>
        <w:t xml:space="preserve"> pertinentes pour un artisan, quel que soit son corps de métier. Au sein de ce réseau hiérarchi</w:t>
      </w:r>
      <w:r w:rsidR="002167B1">
        <w:rPr>
          <w:rFonts w:ascii="Helvetica" w:hAnsi="Helvetica" w:cs="Helvetica"/>
          <w:sz w:val="20"/>
          <w:szCs w:val="20"/>
        </w:rPr>
        <w:t>que</w:t>
      </w:r>
      <w:r w:rsidR="00DB0772">
        <w:rPr>
          <w:rFonts w:ascii="Helvetica" w:hAnsi="Helvetica" w:cs="Helvetica"/>
          <w:sz w:val="20"/>
          <w:szCs w:val="20"/>
        </w:rPr>
        <w:t xml:space="preserve"> de variables, nous avons pu réaliser des regroupements et ainsi identifier les différents niveaux d’abstraction </w:t>
      </w:r>
      <w:r w:rsidR="002167B1">
        <w:rPr>
          <w:rFonts w:ascii="Helvetica" w:hAnsi="Helvetica" w:cs="Helvetica"/>
          <w:sz w:val="20"/>
          <w:szCs w:val="20"/>
        </w:rPr>
        <w:t>relatifs à</w:t>
      </w:r>
      <w:r w:rsidR="00DB0772">
        <w:rPr>
          <w:rFonts w:ascii="Helvetica" w:hAnsi="Helvetica" w:cs="Helvetica"/>
          <w:sz w:val="20"/>
          <w:szCs w:val="20"/>
        </w:rPr>
        <w:t xml:space="preserve"> une hiérarchie d’abstraction définissant le domaine.  Nous avons respecté les cinq niveaux habituellement utilisés pour constituer une hiérarchie d’abstraction, i.e. les buts généraux du domaine, les fonctions abstraites (lois et principes gouvernant le domaine), les processus, les fonctions physiques et les formes physiques (apparences et localisations). Au sein de la hiérarchie d’agrégation décrivant le domaine en termes de composants, nous avons limit</w:t>
      </w:r>
      <w:r w:rsidR="008A4A52">
        <w:rPr>
          <w:rFonts w:ascii="Helvetica" w:hAnsi="Helvetica" w:cs="Helvetica"/>
          <w:sz w:val="20"/>
          <w:szCs w:val="20"/>
        </w:rPr>
        <w:t>é notre analyse à l’identificati</w:t>
      </w:r>
      <w:r w:rsidR="00DB0772">
        <w:rPr>
          <w:rFonts w:ascii="Helvetica" w:hAnsi="Helvetica" w:cs="Helvetica"/>
          <w:sz w:val="20"/>
          <w:szCs w:val="20"/>
        </w:rPr>
        <w:t xml:space="preserve">on de trois composants clefs constituant un chantier et pertinents pour un artisan. </w:t>
      </w:r>
    </w:p>
    <w:p w:rsidR="00DB0772" w:rsidRDefault="00DB0772" w:rsidP="00DB0772">
      <w:pPr>
        <w:jc w:val="both"/>
        <w:rPr>
          <w:rFonts w:ascii="Helvetica" w:hAnsi="Helvetica" w:cs="Helvetica"/>
          <w:sz w:val="20"/>
          <w:szCs w:val="20"/>
        </w:rPr>
      </w:pPr>
      <w:r>
        <w:rPr>
          <w:rFonts w:ascii="Helvetica" w:hAnsi="Helvetica" w:cs="Helvetica"/>
          <w:sz w:val="20"/>
          <w:szCs w:val="20"/>
        </w:rPr>
        <w:tab/>
        <w:t>La hiérarchie de variables composant le domaine de travail « </w:t>
      </w:r>
      <w:r w:rsidR="00A86991">
        <w:rPr>
          <w:rFonts w:ascii="Helvetica" w:hAnsi="Helvetica" w:cs="Helvetica"/>
          <w:sz w:val="20"/>
          <w:szCs w:val="20"/>
        </w:rPr>
        <w:t>CHANTIER </w:t>
      </w:r>
      <w:r>
        <w:rPr>
          <w:rFonts w:ascii="Helvetica" w:hAnsi="Helvetica" w:cs="Helvetica"/>
          <w:sz w:val="20"/>
          <w:szCs w:val="20"/>
        </w:rPr>
        <w:t>» nous a également permis de définir les états « mentaux » par lesquels un agent humain ou artificiel (un système d’information) devaient transiter pour réaliser la tâche de gestion d’un chantier. Puis, nous avons dé</w:t>
      </w:r>
      <w:r w:rsidR="00596710">
        <w:rPr>
          <w:rFonts w:ascii="Helvetica" w:hAnsi="Helvetica" w:cs="Helvetica"/>
          <w:sz w:val="20"/>
          <w:szCs w:val="20"/>
        </w:rPr>
        <w:t>terminé</w:t>
      </w:r>
      <w:r>
        <w:rPr>
          <w:rFonts w:ascii="Helvetica" w:hAnsi="Helvetica" w:cs="Helvetica"/>
          <w:sz w:val="20"/>
          <w:szCs w:val="20"/>
        </w:rPr>
        <w:t xml:space="preserve"> le registre des opérations que l’agent est en mesure de réaliser vis-à-vis de ces variables. </w:t>
      </w:r>
    </w:p>
    <w:p w:rsidR="00DB0772" w:rsidRDefault="00DB0772" w:rsidP="00DB0772">
      <w:pPr>
        <w:jc w:val="both"/>
        <w:rPr>
          <w:rFonts w:ascii="Helvetica" w:hAnsi="Helvetica" w:cs="Helvetica"/>
          <w:sz w:val="20"/>
          <w:szCs w:val="20"/>
        </w:rPr>
      </w:pPr>
      <w:r>
        <w:rPr>
          <w:rFonts w:ascii="Helvetica" w:hAnsi="Helvetica" w:cs="Helvetica"/>
          <w:sz w:val="20"/>
          <w:szCs w:val="20"/>
        </w:rPr>
        <w:tab/>
        <w:t xml:space="preserve">L’articulation entre l’analyse du domaine de travail, la définition des cheminements au sein d’états et du registre des opérations de l’agent a permis </w:t>
      </w:r>
      <w:r w:rsidR="00A86991">
        <w:rPr>
          <w:rFonts w:ascii="Helvetica" w:hAnsi="Helvetica" w:cs="Helvetica"/>
          <w:sz w:val="20"/>
          <w:szCs w:val="20"/>
        </w:rPr>
        <w:t>d’</w:t>
      </w:r>
      <w:r>
        <w:rPr>
          <w:rFonts w:ascii="Helvetica" w:hAnsi="Helvetica" w:cs="Helvetica"/>
          <w:sz w:val="20"/>
          <w:szCs w:val="20"/>
        </w:rPr>
        <w:t xml:space="preserve">aboutir à un premier essai de modélisation </w:t>
      </w:r>
      <w:r>
        <w:rPr>
          <w:rFonts w:ascii="Helvetica" w:hAnsi="Helvetica" w:cs="Helvetica"/>
          <w:sz w:val="20"/>
          <w:szCs w:val="20"/>
        </w:rPr>
        <w:lastRenderedPageBreak/>
        <w:t>du déroulement d’une tâche. Cette modélisation constituera le canevas permettant de spécifier l’interaction entre un artisan et un système d’information mobile de gestion des chantiers.</w:t>
      </w:r>
    </w:p>
    <w:p w:rsidR="00994122" w:rsidRPr="00471B83" w:rsidRDefault="00994122" w:rsidP="00922AC0">
      <w:pPr>
        <w:jc w:val="both"/>
        <w:rPr>
          <w:rFonts w:ascii="Helvetica" w:hAnsi="Helvetica" w:cs="Helvetica"/>
          <w:sz w:val="20"/>
          <w:szCs w:val="20"/>
          <w:u w:val="single"/>
        </w:rPr>
      </w:pPr>
      <w:r w:rsidRPr="00471B83">
        <w:rPr>
          <w:rFonts w:ascii="Helvetica" w:hAnsi="Helvetica" w:cs="Helvetica"/>
          <w:sz w:val="20"/>
          <w:szCs w:val="20"/>
          <w:u w:val="single"/>
        </w:rPr>
        <w:t>4. RESULTATS</w:t>
      </w:r>
    </w:p>
    <w:p w:rsidR="00582E20" w:rsidRDefault="00582E20" w:rsidP="00582E20">
      <w:pPr>
        <w:jc w:val="both"/>
        <w:rPr>
          <w:rFonts w:ascii="Helvetica" w:hAnsi="Helvetica" w:cs="Helvetica"/>
          <w:sz w:val="20"/>
          <w:szCs w:val="20"/>
        </w:rPr>
      </w:pPr>
      <w:r>
        <w:rPr>
          <w:rFonts w:ascii="Helvetica" w:hAnsi="Helvetica" w:cs="Helvetica"/>
          <w:sz w:val="20"/>
          <w:szCs w:val="20"/>
        </w:rPr>
        <w:t>La hiérarchie d’agrégation décrivant le chantier comme domaine de travail a été envisagé</w:t>
      </w:r>
      <w:r w:rsidR="002167B1">
        <w:rPr>
          <w:rFonts w:ascii="Helvetica" w:hAnsi="Helvetica" w:cs="Helvetica"/>
          <w:sz w:val="20"/>
          <w:szCs w:val="20"/>
        </w:rPr>
        <w:t>e</w:t>
      </w:r>
      <w:r>
        <w:rPr>
          <w:rFonts w:ascii="Helvetica" w:hAnsi="Helvetica" w:cs="Helvetica"/>
          <w:sz w:val="20"/>
          <w:szCs w:val="20"/>
        </w:rPr>
        <w:t xml:space="preserve"> sous l’angle de trois composants : le composant « </w:t>
      </w:r>
      <w:r w:rsidR="00A86991">
        <w:rPr>
          <w:rFonts w:ascii="Helvetica" w:hAnsi="Helvetica" w:cs="Helvetica"/>
          <w:sz w:val="20"/>
          <w:szCs w:val="20"/>
        </w:rPr>
        <w:t>CLIENT </w:t>
      </w:r>
      <w:r>
        <w:rPr>
          <w:rFonts w:ascii="Helvetica" w:hAnsi="Helvetica" w:cs="Helvetica"/>
          <w:sz w:val="20"/>
          <w:szCs w:val="20"/>
        </w:rPr>
        <w:t>» qui se réfère à la nécessité pour l’artisan de répondre aux besoins du client, le composant « </w:t>
      </w:r>
      <w:r w:rsidR="00A86991">
        <w:rPr>
          <w:rFonts w:ascii="Helvetica" w:hAnsi="Helvetica" w:cs="Helvetica"/>
          <w:sz w:val="20"/>
          <w:szCs w:val="20"/>
        </w:rPr>
        <w:t>GESTION DES RESSOURCES</w:t>
      </w:r>
      <w:r>
        <w:rPr>
          <w:rFonts w:ascii="Helvetica" w:hAnsi="Helvetica" w:cs="Helvetica"/>
          <w:sz w:val="20"/>
          <w:szCs w:val="20"/>
        </w:rPr>
        <w:t> » qui se réfère à la nécessité de maintenir une activité en continu et le composant « </w:t>
      </w:r>
      <w:r w:rsidR="00A86991">
        <w:rPr>
          <w:rFonts w:ascii="Helvetica" w:hAnsi="Helvetica" w:cs="Helvetica"/>
          <w:sz w:val="20"/>
          <w:szCs w:val="20"/>
        </w:rPr>
        <w:t>FINANCIER </w:t>
      </w:r>
      <w:r>
        <w:rPr>
          <w:rFonts w:ascii="Helvetica" w:hAnsi="Helvetica" w:cs="Helvetica"/>
          <w:sz w:val="20"/>
          <w:szCs w:val="20"/>
        </w:rPr>
        <w:t>» se référant à la nécessité triviale de gagner de l’argent. Le composant « </w:t>
      </w:r>
      <w:r w:rsidR="00A86991">
        <w:rPr>
          <w:rFonts w:ascii="Helvetica" w:hAnsi="Helvetica" w:cs="Helvetica"/>
          <w:sz w:val="20"/>
          <w:szCs w:val="20"/>
        </w:rPr>
        <w:t>CLIENT </w:t>
      </w:r>
      <w:r>
        <w:rPr>
          <w:rFonts w:ascii="Helvetica" w:hAnsi="Helvetica" w:cs="Helvetica"/>
          <w:sz w:val="20"/>
          <w:szCs w:val="20"/>
        </w:rPr>
        <w:t xml:space="preserve">» </w:t>
      </w:r>
      <w:r w:rsidRPr="00471B83">
        <w:rPr>
          <w:rFonts w:ascii="Helvetica" w:hAnsi="Helvetica" w:cs="Helvetica"/>
          <w:sz w:val="20"/>
          <w:szCs w:val="20"/>
        </w:rPr>
        <w:t>englobe les états relatifs à la demande du client</w:t>
      </w:r>
      <w:r>
        <w:rPr>
          <w:rFonts w:ascii="Helvetica" w:hAnsi="Helvetica" w:cs="Helvetica"/>
          <w:sz w:val="20"/>
          <w:szCs w:val="20"/>
        </w:rPr>
        <w:t xml:space="preserve"> comprenant la valeur d’échange</w:t>
      </w:r>
      <w:r w:rsidRPr="00471B83">
        <w:rPr>
          <w:rFonts w:ascii="Helvetica" w:hAnsi="Helvetica" w:cs="Helvetica"/>
          <w:sz w:val="20"/>
          <w:szCs w:val="20"/>
        </w:rPr>
        <w:t xml:space="preserve">, </w:t>
      </w:r>
      <w:r w:rsidR="00596710">
        <w:rPr>
          <w:rFonts w:ascii="Helvetica" w:hAnsi="Helvetica" w:cs="Helvetica"/>
          <w:sz w:val="20"/>
          <w:szCs w:val="20"/>
        </w:rPr>
        <w:t xml:space="preserve">le profil client </w:t>
      </w:r>
      <w:r w:rsidRPr="00471B83">
        <w:rPr>
          <w:rFonts w:ascii="Helvetica" w:hAnsi="Helvetica" w:cs="Helvetica"/>
          <w:sz w:val="20"/>
          <w:szCs w:val="20"/>
        </w:rPr>
        <w:t>et la communication envers celui-ci.</w:t>
      </w:r>
      <w:r>
        <w:rPr>
          <w:rFonts w:ascii="Helvetica" w:hAnsi="Helvetica" w:cs="Helvetica"/>
          <w:sz w:val="20"/>
          <w:szCs w:val="20"/>
        </w:rPr>
        <w:t xml:space="preserve"> </w:t>
      </w:r>
      <w:r w:rsidRPr="00471B83">
        <w:rPr>
          <w:rFonts w:ascii="Helvetica" w:hAnsi="Helvetica" w:cs="Helvetica"/>
          <w:sz w:val="20"/>
          <w:szCs w:val="20"/>
        </w:rPr>
        <w:t xml:space="preserve">La </w:t>
      </w:r>
      <w:r w:rsidR="00596710">
        <w:rPr>
          <w:rFonts w:ascii="Helvetica" w:hAnsi="Helvetica" w:cs="Helvetica"/>
          <w:sz w:val="20"/>
          <w:szCs w:val="20"/>
        </w:rPr>
        <w:t>« GESTION DES RESSOURCES »</w:t>
      </w:r>
      <w:r w:rsidRPr="00471B83">
        <w:rPr>
          <w:rFonts w:ascii="Helvetica" w:hAnsi="Helvetica" w:cs="Helvetica"/>
          <w:sz w:val="20"/>
          <w:szCs w:val="20"/>
        </w:rPr>
        <w:t xml:space="preserve"> délimite l’ensemble des composants gérant les flux aussi bien matériel</w:t>
      </w:r>
      <w:r w:rsidR="00596710">
        <w:rPr>
          <w:rFonts w:ascii="Helvetica" w:hAnsi="Helvetica" w:cs="Helvetica"/>
          <w:sz w:val="20"/>
          <w:szCs w:val="20"/>
        </w:rPr>
        <w:t>s</w:t>
      </w:r>
      <w:r w:rsidRPr="00471B83">
        <w:rPr>
          <w:rFonts w:ascii="Helvetica" w:hAnsi="Helvetica" w:cs="Helvetica"/>
          <w:sz w:val="20"/>
          <w:szCs w:val="20"/>
        </w:rPr>
        <w:t xml:space="preserve"> </w:t>
      </w:r>
      <w:r w:rsidR="00596710" w:rsidRPr="00471B83">
        <w:rPr>
          <w:rFonts w:ascii="Helvetica" w:hAnsi="Helvetica" w:cs="Helvetica"/>
          <w:sz w:val="20"/>
          <w:szCs w:val="20"/>
        </w:rPr>
        <w:t>qu’humains</w:t>
      </w:r>
      <w:r w:rsidRPr="00471B83">
        <w:rPr>
          <w:rFonts w:ascii="Helvetica" w:hAnsi="Helvetica" w:cs="Helvetica"/>
          <w:sz w:val="20"/>
          <w:szCs w:val="20"/>
        </w:rPr>
        <w:t xml:space="preserve"> de l’intervention sur le chantier.</w:t>
      </w:r>
      <w:r>
        <w:rPr>
          <w:rFonts w:ascii="Helvetica" w:hAnsi="Helvetica" w:cs="Helvetica"/>
          <w:sz w:val="20"/>
          <w:szCs w:val="20"/>
        </w:rPr>
        <w:t xml:space="preserve"> </w:t>
      </w:r>
      <w:r w:rsidRPr="00471B83">
        <w:rPr>
          <w:rFonts w:ascii="Helvetica" w:hAnsi="Helvetica" w:cs="Helvetica"/>
          <w:sz w:val="20"/>
          <w:szCs w:val="20"/>
        </w:rPr>
        <w:t xml:space="preserve">Les </w:t>
      </w:r>
      <w:r w:rsidR="00596710">
        <w:rPr>
          <w:rFonts w:ascii="Helvetica" w:hAnsi="Helvetica" w:cs="Helvetica"/>
          <w:sz w:val="20"/>
          <w:szCs w:val="20"/>
        </w:rPr>
        <w:t>FINANCES</w:t>
      </w:r>
      <w:r w:rsidRPr="00471B83">
        <w:rPr>
          <w:rFonts w:ascii="Helvetica" w:hAnsi="Helvetica" w:cs="Helvetica"/>
          <w:sz w:val="20"/>
          <w:szCs w:val="20"/>
        </w:rPr>
        <w:t xml:space="preserve"> peuvent être défini</w:t>
      </w:r>
      <w:r>
        <w:rPr>
          <w:rFonts w:ascii="Helvetica" w:hAnsi="Helvetica" w:cs="Helvetica"/>
          <w:sz w:val="20"/>
          <w:szCs w:val="20"/>
        </w:rPr>
        <w:t>es</w:t>
      </w:r>
      <w:r w:rsidRPr="00471B83">
        <w:rPr>
          <w:rFonts w:ascii="Helvetica" w:hAnsi="Helvetica" w:cs="Helvetica"/>
          <w:sz w:val="20"/>
          <w:szCs w:val="20"/>
        </w:rPr>
        <w:t xml:space="preserve"> comme le groupe des paramètres qui qualifie</w:t>
      </w:r>
      <w:r>
        <w:rPr>
          <w:rFonts w:ascii="Helvetica" w:hAnsi="Helvetica" w:cs="Helvetica"/>
          <w:sz w:val="20"/>
          <w:szCs w:val="20"/>
        </w:rPr>
        <w:t xml:space="preserve">nt les données économiques et/ou comptables. Ces trois composants constituent des contraintes mais aussi des opportunités d’action pour l’agent. </w:t>
      </w:r>
    </w:p>
    <w:p w:rsidR="00310A15" w:rsidRDefault="00582E20" w:rsidP="0080471C">
      <w:pPr>
        <w:rPr>
          <w:rFonts w:ascii="Helvetica" w:hAnsi="Helvetica" w:cs="Helvetica"/>
          <w:sz w:val="20"/>
          <w:szCs w:val="20"/>
        </w:rPr>
      </w:pPr>
      <w:r>
        <w:rPr>
          <w:rFonts w:ascii="Helvetica" w:hAnsi="Helvetica" w:cs="Helvetica"/>
          <w:sz w:val="20"/>
          <w:szCs w:val="20"/>
        </w:rPr>
        <w:t xml:space="preserve">En ce qui concerne la hiérarchie d’abstraction, nous présenterons ici </w:t>
      </w:r>
      <w:r w:rsidR="002167B1">
        <w:rPr>
          <w:rFonts w:ascii="Helvetica" w:hAnsi="Helvetica" w:cs="Helvetica"/>
          <w:sz w:val="20"/>
          <w:szCs w:val="20"/>
        </w:rPr>
        <w:t xml:space="preserve">uniquement </w:t>
      </w:r>
      <w:r>
        <w:rPr>
          <w:rFonts w:ascii="Helvetica" w:hAnsi="Helvetica" w:cs="Helvetica"/>
          <w:sz w:val="20"/>
          <w:szCs w:val="20"/>
        </w:rPr>
        <w:t xml:space="preserve">un extrait à titre illustratif, étant donné le nombre </w:t>
      </w:r>
      <w:r w:rsidR="0080471C">
        <w:rPr>
          <w:rFonts w:ascii="Helvetica" w:hAnsi="Helvetica" w:cs="Helvetica"/>
          <w:sz w:val="20"/>
          <w:szCs w:val="20"/>
        </w:rPr>
        <w:t xml:space="preserve">élevé </w:t>
      </w:r>
      <w:r>
        <w:rPr>
          <w:rFonts w:ascii="Helvetica" w:hAnsi="Helvetica" w:cs="Helvetica"/>
          <w:sz w:val="20"/>
          <w:szCs w:val="20"/>
        </w:rPr>
        <w:t xml:space="preserve">de variables que l’analyse a fait émerger au total. </w:t>
      </w:r>
      <w:r w:rsidR="0080471C">
        <w:rPr>
          <w:rFonts w:ascii="Helvetica" w:hAnsi="Helvetica" w:cs="Helvetica"/>
          <w:sz w:val="20"/>
          <w:szCs w:val="20"/>
        </w:rPr>
        <w:t xml:space="preserve">La figure </w:t>
      </w:r>
      <w:r w:rsidR="00CC710B">
        <w:rPr>
          <w:rFonts w:ascii="Helvetica" w:hAnsi="Helvetica" w:cs="Helvetica"/>
          <w:sz w:val="20"/>
          <w:szCs w:val="20"/>
        </w:rPr>
        <w:t>1</w:t>
      </w:r>
      <w:r w:rsidR="0080471C">
        <w:rPr>
          <w:rFonts w:ascii="Helvetica" w:hAnsi="Helvetica" w:cs="Helvetica"/>
          <w:sz w:val="20"/>
          <w:szCs w:val="20"/>
        </w:rPr>
        <w:t xml:space="preserve"> montre ainsi les premières affordances abstraites et concrètes auxquelles fait face l’artisan lors de l’apparition d’un nouveau chantier.  </w:t>
      </w:r>
      <w:r w:rsidR="00093620" w:rsidRPr="00093620">
        <w:rPr>
          <w:rFonts w:ascii="Helvetica" w:hAnsi="Helvetica" w:cs="Helvetica"/>
          <w:i/>
          <w:sz w:val="20"/>
          <w:szCs w:val="20"/>
        </w:rPr>
        <w:t>.</w:t>
      </w:r>
      <w:r w:rsidR="002D0FCE">
        <w:rPr>
          <w:rFonts w:ascii="Helvetica" w:hAnsi="Helvetica" w:cs="Helvetica"/>
          <w:noProof/>
          <w:sz w:val="20"/>
          <w:szCs w:val="20"/>
          <w:lang w:eastAsia="fr-FR"/>
        </w:rPr>
        <w:drawing>
          <wp:inline distT="0" distB="0" distL="0" distR="0">
            <wp:extent cx="5759450" cy="1917700"/>
            <wp:effectExtent l="19050" t="0" r="0" b="0"/>
            <wp:docPr id="3" name="Image 3" descr="CHAN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NTIER"/>
                    <pic:cNvPicPr>
                      <a:picLocks noChangeAspect="1" noChangeArrowheads="1"/>
                    </pic:cNvPicPr>
                  </pic:nvPicPr>
                  <pic:blipFill>
                    <a:blip r:embed="rId5" cstate="print"/>
                    <a:srcRect/>
                    <a:stretch>
                      <a:fillRect/>
                    </a:stretch>
                  </pic:blipFill>
                  <pic:spPr bwMode="auto">
                    <a:xfrm>
                      <a:off x="0" y="0"/>
                      <a:ext cx="5759450" cy="1917700"/>
                    </a:xfrm>
                    <a:prstGeom prst="rect">
                      <a:avLst/>
                    </a:prstGeom>
                    <a:noFill/>
                    <a:ln w="9525">
                      <a:noFill/>
                      <a:miter lim="800000"/>
                      <a:headEnd/>
                      <a:tailEnd/>
                    </a:ln>
                  </pic:spPr>
                </pic:pic>
              </a:graphicData>
            </a:graphic>
          </wp:inline>
        </w:drawing>
      </w:r>
    </w:p>
    <w:p w:rsidR="0080471C" w:rsidRDefault="0080471C" w:rsidP="00093620">
      <w:pPr>
        <w:jc w:val="center"/>
        <w:rPr>
          <w:rFonts w:ascii="Helvetica" w:hAnsi="Helvetica" w:cs="Helvetica"/>
          <w:sz w:val="20"/>
          <w:szCs w:val="20"/>
        </w:rPr>
      </w:pPr>
      <w:r>
        <w:rPr>
          <w:rFonts w:ascii="Helvetica" w:hAnsi="Helvetica" w:cs="Helvetica"/>
          <w:sz w:val="20"/>
          <w:szCs w:val="20"/>
        </w:rPr>
        <w:t xml:space="preserve">Figure </w:t>
      </w:r>
      <w:r w:rsidR="00CC710B">
        <w:rPr>
          <w:rFonts w:ascii="Helvetica" w:hAnsi="Helvetica" w:cs="Helvetica"/>
          <w:sz w:val="20"/>
          <w:szCs w:val="20"/>
        </w:rPr>
        <w:t>1</w:t>
      </w:r>
      <w:r>
        <w:rPr>
          <w:rFonts w:ascii="Helvetica" w:hAnsi="Helvetica" w:cs="Helvetica"/>
          <w:sz w:val="20"/>
          <w:szCs w:val="20"/>
        </w:rPr>
        <w:t>. Extrait de la hiérarchie d’abstraction du domaine « chantier ».</w:t>
      </w:r>
    </w:p>
    <w:p w:rsidR="0080471C" w:rsidRDefault="0080471C" w:rsidP="002167B1">
      <w:pPr>
        <w:jc w:val="both"/>
        <w:rPr>
          <w:rFonts w:ascii="Helvetica" w:hAnsi="Helvetica" w:cs="Helvetica"/>
          <w:sz w:val="20"/>
          <w:szCs w:val="20"/>
        </w:rPr>
      </w:pPr>
      <w:r>
        <w:rPr>
          <w:rFonts w:ascii="Helvetica" w:hAnsi="Helvetica" w:cs="Helvetica"/>
          <w:sz w:val="20"/>
          <w:szCs w:val="20"/>
        </w:rPr>
        <w:t>Un nouveau chantier constitue un objectif fonctionnel à atteindre</w:t>
      </w:r>
      <w:r w:rsidR="002167B1">
        <w:rPr>
          <w:rFonts w:ascii="Helvetica" w:hAnsi="Helvetica" w:cs="Helvetica"/>
          <w:sz w:val="20"/>
          <w:szCs w:val="20"/>
        </w:rPr>
        <w:t>, comme peuvent l’être des chantiers en cours ou des chantiers archivés fournissant des retours d’informations sur l’activité. Un nouveau chantier</w:t>
      </w:r>
      <w:r>
        <w:rPr>
          <w:rFonts w:ascii="Helvetica" w:hAnsi="Helvetica" w:cs="Helvetica"/>
          <w:sz w:val="20"/>
          <w:szCs w:val="20"/>
        </w:rPr>
        <w:t xml:space="preserve"> implique des fonctions abstraites relatives aux principes du renouvellement du marché, aux lois de l’optimisation du rapport qualité/prix. Ces fonctions abstraites se fondent sur des processus entrant dans la dynamique de l’échange entre l’artisan et le client, comme la découverte du client, la </w:t>
      </w:r>
      <w:r w:rsidR="002C2FCE">
        <w:rPr>
          <w:rFonts w:ascii="Helvetica" w:hAnsi="Helvetica" w:cs="Helvetica"/>
          <w:sz w:val="20"/>
          <w:szCs w:val="20"/>
        </w:rPr>
        <w:t>négociation</w:t>
      </w:r>
      <w:r>
        <w:rPr>
          <w:rFonts w:ascii="Helvetica" w:hAnsi="Helvetica" w:cs="Helvetica"/>
          <w:sz w:val="20"/>
          <w:szCs w:val="20"/>
        </w:rPr>
        <w:t>, l’exécution de la commande. Ces processus reposent eux-mêmes sur des fonctions physiques, comme la fiche « contact client », la liste des besoins du client, etc. Concrètement</w:t>
      </w:r>
      <w:r w:rsidR="00A86991">
        <w:rPr>
          <w:rFonts w:ascii="Helvetica" w:hAnsi="Helvetica" w:cs="Helvetica"/>
          <w:sz w:val="20"/>
          <w:szCs w:val="20"/>
        </w:rPr>
        <w:t>,</w:t>
      </w:r>
      <w:r>
        <w:rPr>
          <w:rFonts w:ascii="Helvetica" w:hAnsi="Helvetica" w:cs="Helvetica"/>
          <w:sz w:val="20"/>
          <w:szCs w:val="20"/>
        </w:rPr>
        <w:t xml:space="preserve"> ces fonctions physiques prennent la forme et l’apparence d’un</w:t>
      </w:r>
      <w:r w:rsidR="002C2FCE">
        <w:rPr>
          <w:rFonts w:ascii="Helvetica" w:hAnsi="Helvetica" w:cs="Helvetica"/>
          <w:sz w:val="20"/>
          <w:szCs w:val="20"/>
        </w:rPr>
        <w:t>e</w:t>
      </w:r>
      <w:r>
        <w:rPr>
          <w:rFonts w:ascii="Helvetica" w:hAnsi="Helvetica" w:cs="Helvetica"/>
          <w:sz w:val="20"/>
          <w:szCs w:val="20"/>
        </w:rPr>
        <w:t xml:space="preserve"> situation du client, d</w:t>
      </w:r>
      <w:r w:rsidR="00596710">
        <w:rPr>
          <w:rFonts w:ascii="Helvetica" w:hAnsi="Helvetica" w:cs="Helvetica"/>
          <w:sz w:val="20"/>
          <w:szCs w:val="20"/>
        </w:rPr>
        <w:t>e la</w:t>
      </w:r>
      <w:r>
        <w:rPr>
          <w:rFonts w:ascii="Helvetica" w:hAnsi="Helvetica" w:cs="Helvetica"/>
          <w:sz w:val="20"/>
          <w:szCs w:val="20"/>
        </w:rPr>
        <w:t xml:space="preserve"> demande de sa part, etc.</w:t>
      </w:r>
    </w:p>
    <w:p w:rsidR="0080471C" w:rsidRPr="0080471C" w:rsidRDefault="0080471C" w:rsidP="0080471C">
      <w:pPr>
        <w:rPr>
          <w:rFonts w:ascii="Helvetica" w:hAnsi="Helvetica" w:cs="Helvetica"/>
          <w:iCs/>
          <w:sz w:val="20"/>
          <w:szCs w:val="20"/>
        </w:rPr>
      </w:pPr>
      <w:r w:rsidRPr="0080471C">
        <w:rPr>
          <w:rFonts w:ascii="Helvetica" w:hAnsi="Helvetica" w:cs="Helvetica"/>
          <w:iCs/>
          <w:sz w:val="20"/>
          <w:szCs w:val="20"/>
        </w:rPr>
        <w:t xml:space="preserve">Une fois, le domaine de travail décrit à travers les deux hiérarchies d’abstraction et d’agrégation, nous avons </w:t>
      </w:r>
      <w:r>
        <w:rPr>
          <w:rFonts w:ascii="Helvetica" w:hAnsi="Helvetica" w:cs="Helvetica"/>
          <w:iCs/>
          <w:sz w:val="20"/>
          <w:szCs w:val="20"/>
        </w:rPr>
        <w:t>identifié les cheminements fonctionnellement logiques entre les différentes affordances du domaine de travail</w:t>
      </w:r>
      <w:r w:rsidR="00754391">
        <w:rPr>
          <w:rFonts w:ascii="Helvetica" w:hAnsi="Helvetica" w:cs="Helvetica"/>
          <w:iCs/>
          <w:sz w:val="20"/>
          <w:szCs w:val="20"/>
        </w:rPr>
        <w:t xml:space="preserve"> (figure 3)</w:t>
      </w:r>
      <w:r>
        <w:rPr>
          <w:rFonts w:ascii="Helvetica" w:hAnsi="Helvetica" w:cs="Helvetica"/>
          <w:iCs/>
          <w:sz w:val="20"/>
          <w:szCs w:val="20"/>
        </w:rPr>
        <w:t xml:space="preserve">. Ces cheminements correspondent à des transitions entre des états mentaux et à des opérations à effectuer pour permettre ces transitions. Dans cette étude, l’agent visé étant un système d’information, nous lui avons attribué comme répertoire d’opérations à sa disposition : l’écriture d’une information nouvelle, la lecture d’une information et le déplacement d’une information à une autre. Ces trois opérations constituent les opérations d’une machine de Turing. </w:t>
      </w:r>
      <w:r w:rsidR="00754391">
        <w:rPr>
          <w:rFonts w:ascii="Helvetica" w:hAnsi="Helvetica" w:cs="Helvetica"/>
          <w:iCs/>
          <w:sz w:val="20"/>
          <w:szCs w:val="20"/>
        </w:rPr>
        <w:t xml:space="preserve">Ce cheminement dans le réseau d’affordances du domaine peut se faire à différents niveaux, comme l’indiquent les figures </w:t>
      </w:r>
      <w:r w:rsidR="00CC710B">
        <w:rPr>
          <w:rFonts w:ascii="Helvetica" w:hAnsi="Helvetica" w:cs="Helvetica"/>
          <w:iCs/>
          <w:sz w:val="20"/>
          <w:szCs w:val="20"/>
        </w:rPr>
        <w:t>2</w:t>
      </w:r>
      <w:r w:rsidR="00754391">
        <w:rPr>
          <w:rFonts w:ascii="Helvetica" w:hAnsi="Helvetica" w:cs="Helvetica"/>
          <w:iCs/>
          <w:sz w:val="20"/>
          <w:szCs w:val="20"/>
        </w:rPr>
        <w:t>, ci-dessous.</w:t>
      </w:r>
    </w:p>
    <w:p w:rsidR="00D41753" w:rsidRDefault="002D0FCE" w:rsidP="00310A15">
      <w:pPr>
        <w:jc w:val="both"/>
        <w:rPr>
          <w:rFonts w:ascii="Helvetica" w:hAnsi="Helvetica" w:cs="Helvetica"/>
          <w:sz w:val="20"/>
          <w:szCs w:val="20"/>
        </w:rPr>
      </w:pPr>
      <w:r>
        <w:rPr>
          <w:rFonts w:ascii="Helvetica" w:hAnsi="Helvetica" w:cs="Helvetica"/>
          <w:noProof/>
          <w:sz w:val="20"/>
          <w:szCs w:val="20"/>
          <w:lang w:eastAsia="fr-FR"/>
        </w:rPr>
        <w:lastRenderedPageBreak/>
        <w:drawing>
          <wp:inline distT="0" distB="0" distL="0" distR="0">
            <wp:extent cx="5759450" cy="244475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759450" cy="2444750"/>
                    </a:xfrm>
                    <a:prstGeom prst="rect">
                      <a:avLst/>
                    </a:prstGeom>
                    <a:noFill/>
                    <a:ln w="9525">
                      <a:noFill/>
                      <a:miter lim="800000"/>
                      <a:headEnd/>
                      <a:tailEnd/>
                    </a:ln>
                  </pic:spPr>
                </pic:pic>
              </a:graphicData>
            </a:graphic>
          </wp:inline>
        </w:drawing>
      </w:r>
    </w:p>
    <w:p w:rsidR="00D41753" w:rsidRPr="00D41753" w:rsidRDefault="00041BDD" w:rsidP="00754391">
      <w:pPr>
        <w:jc w:val="center"/>
        <w:rPr>
          <w:rFonts w:ascii="Helvetica" w:hAnsi="Helvetica" w:cs="Helvetica"/>
          <w:i/>
          <w:sz w:val="20"/>
          <w:szCs w:val="20"/>
        </w:rPr>
      </w:pPr>
      <w:r>
        <w:rPr>
          <w:rFonts w:ascii="Helvetica" w:hAnsi="Helvetica" w:cs="Helvetica"/>
          <w:i/>
          <w:sz w:val="20"/>
          <w:szCs w:val="20"/>
        </w:rPr>
        <w:t xml:space="preserve">Figure </w:t>
      </w:r>
      <w:r w:rsidR="00CC710B">
        <w:rPr>
          <w:rFonts w:ascii="Helvetica" w:hAnsi="Helvetica" w:cs="Helvetica"/>
          <w:i/>
          <w:sz w:val="20"/>
          <w:szCs w:val="20"/>
        </w:rPr>
        <w:t>2</w:t>
      </w:r>
      <w:r w:rsidR="00754391">
        <w:rPr>
          <w:rFonts w:ascii="Helvetica" w:hAnsi="Helvetica" w:cs="Helvetica"/>
          <w:i/>
          <w:sz w:val="20"/>
          <w:szCs w:val="20"/>
        </w:rPr>
        <w:t> </w:t>
      </w:r>
      <w:r>
        <w:rPr>
          <w:rFonts w:ascii="Helvetica" w:hAnsi="Helvetica" w:cs="Helvetica"/>
          <w:i/>
          <w:sz w:val="20"/>
          <w:szCs w:val="20"/>
        </w:rPr>
        <w:t xml:space="preserve">: </w:t>
      </w:r>
      <w:r w:rsidR="00754391">
        <w:rPr>
          <w:rFonts w:ascii="Helvetica" w:hAnsi="Helvetica" w:cs="Helvetica"/>
          <w:i/>
          <w:sz w:val="20"/>
          <w:szCs w:val="20"/>
        </w:rPr>
        <w:t>Premier extrait du d</w:t>
      </w:r>
      <w:r w:rsidR="00754391" w:rsidRPr="00D41753">
        <w:rPr>
          <w:rFonts w:ascii="Helvetica" w:hAnsi="Helvetica" w:cs="Helvetica"/>
          <w:i/>
          <w:sz w:val="20"/>
          <w:szCs w:val="20"/>
        </w:rPr>
        <w:t xml:space="preserve">iagramme </w:t>
      </w:r>
      <w:r w:rsidR="00D41753" w:rsidRPr="00D41753">
        <w:rPr>
          <w:rFonts w:ascii="Helvetica" w:hAnsi="Helvetica" w:cs="Helvetica"/>
          <w:i/>
          <w:sz w:val="20"/>
          <w:szCs w:val="20"/>
        </w:rPr>
        <w:t xml:space="preserve">d’états </w:t>
      </w:r>
      <w:r w:rsidR="00754391">
        <w:rPr>
          <w:rFonts w:ascii="Helvetica" w:hAnsi="Helvetica" w:cs="Helvetica"/>
          <w:i/>
          <w:sz w:val="20"/>
          <w:szCs w:val="20"/>
        </w:rPr>
        <w:t>décrivant les transitions entre les états de l’agent</w:t>
      </w:r>
    </w:p>
    <w:p w:rsidR="00093620" w:rsidRPr="00754391" w:rsidRDefault="00754391" w:rsidP="00754391">
      <w:pPr>
        <w:rPr>
          <w:rFonts w:ascii="Helvetica" w:hAnsi="Helvetica" w:cs="Helvetica"/>
          <w:sz w:val="20"/>
          <w:szCs w:val="20"/>
        </w:rPr>
      </w:pPr>
      <w:r w:rsidRPr="00754391">
        <w:rPr>
          <w:rFonts w:ascii="Helvetica" w:hAnsi="Helvetica" w:cs="Helvetica"/>
          <w:iCs/>
          <w:sz w:val="20"/>
          <w:szCs w:val="20"/>
        </w:rPr>
        <w:t>A partir de l’analyse du domaine, du diagramme des états de l’agent et de son répertoire d’action, il nous est alors possible de simuler le déroulement de scénario</w:t>
      </w:r>
      <w:r w:rsidR="002167B1">
        <w:rPr>
          <w:rFonts w:ascii="Helvetica" w:hAnsi="Helvetica" w:cs="Helvetica"/>
          <w:iCs/>
          <w:sz w:val="20"/>
          <w:szCs w:val="20"/>
        </w:rPr>
        <w:t>s</w:t>
      </w:r>
      <w:r w:rsidRPr="00754391">
        <w:rPr>
          <w:rFonts w:ascii="Helvetica" w:hAnsi="Helvetica" w:cs="Helvetica"/>
          <w:iCs/>
          <w:sz w:val="20"/>
          <w:szCs w:val="20"/>
        </w:rPr>
        <w:t xml:space="preserve"> de réalisation d’une tâche de gestion de l’information concernant un chantier.</w:t>
      </w:r>
      <w:r>
        <w:rPr>
          <w:rFonts w:ascii="Helvetica" w:hAnsi="Helvetica" w:cs="Helvetica"/>
          <w:sz w:val="20"/>
          <w:szCs w:val="20"/>
        </w:rPr>
        <w:t xml:space="preserve"> Le tableau 1 est </w:t>
      </w:r>
      <w:r w:rsidR="00933085">
        <w:rPr>
          <w:rFonts w:ascii="Helvetica" w:hAnsi="Helvetica" w:cs="Helvetica"/>
          <w:sz w:val="20"/>
          <w:szCs w:val="20"/>
        </w:rPr>
        <w:t>l’extrait d</w:t>
      </w:r>
      <w:r w:rsidR="00FF0308">
        <w:rPr>
          <w:rFonts w:ascii="Helvetica" w:hAnsi="Helvetica" w:cs="Helvetica"/>
          <w:sz w:val="20"/>
          <w:szCs w:val="20"/>
        </w:rPr>
        <w:t>e l’</w:t>
      </w:r>
      <w:r>
        <w:rPr>
          <w:rFonts w:ascii="Helvetica" w:hAnsi="Helvetica" w:cs="Helvetica"/>
          <w:sz w:val="20"/>
          <w:szCs w:val="20"/>
        </w:rPr>
        <w:t xml:space="preserve">exemple illustratif décrivant l’interaction entre un agent de type « machine de Turing » et le domaine de travail « chantier ». </w:t>
      </w:r>
    </w:p>
    <w:p w:rsidR="00775448" w:rsidRPr="00754391" w:rsidRDefault="00754391" w:rsidP="00754391">
      <w:pPr>
        <w:jc w:val="center"/>
        <w:rPr>
          <w:rFonts w:ascii="Helvetica" w:hAnsi="Helvetica" w:cs="Helvetica"/>
          <w:sz w:val="20"/>
          <w:szCs w:val="20"/>
          <w:u w:val="single"/>
        </w:rPr>
      </w:pPr>
      <w:r w:rsidRPr="00754391">
        <w:rPr>
          <w:rFonts w:ascii="Helvetica" w:hAnsi="Helvetica" w:cs="Helvetica"/>
          <w:sz w:val="20"/>
          <w:szCs w:val="20"/>
          <w:u w:val="single"/>
        </w:rPr>
        <w:t xml:space="preserve">Tableau 1 : </w:t>
      </w:r>
      <w:r w:rsidR="00933085" w:rsidRPr="00754391">
        <w:rPr>
          <w:rFonts w:ascii="Helvetica" w:hAnsi="Helvetica" w:cs="Helvetica"/>
          <w:sz w:val="20"/>
          <w:szCs w:val="20"/>
          <w:u w:val="single"/>
        </w:rPr>
        <w:t>Ex</w:t>
      </w:r>
      <w:r w:rsidR="00933085">
        <w:rPr>
          <w:rFonts w:ascii="Helvetica" w:hAnsi="Helvetica" w:cs="Helvetica"/>
          <w:sz w:val="20"/>
          <w:szCs w:val="20"/>
          <w:u w:val="single"/>
        </w:rPr>
        <w:t>trait</w:t>
      </w:r>
      <w:r w:rsidR="00933085" w:rsidRPr="00754391">
        <w:rPr>
          <w:rFonts w:ascii="Helvetica" w:hAnsi="Helvetica" w:cs="Helvetica"/>
          <w:sz w:val="20"/>
          <w:szCs w:val="20"/>
          <w:u w:val="single"/>
        </w:rPr>
        <w:t xml:space="preserve"> </w:t>
      </w:r>
      <w:r w:rsidRPr="00754391">
        <w:rPr>
          <w:rFonts w:ascii="Helvetica" w:hAnsi="Helvetica" w:cs="Helvetica"/>
          <w:sz w:val="20"/>
          <w:szCs w:val="20"/>
          <w:u w:val="single"/>
        </w:rPr>
        <w:t>de simulation d’une tâche par un agent sur le domaine « chantier »</w:t>
      </w:r>
    </w:p>
    <w:tbl>
      <w:tblPr>
        <w:tblW w:w="9519" w:type="dxa"/>
        <w:tblInd w:w="49" w:type="dxa"/>
        <w:tblLayout w:type="fixed"/>
        <w:tblCellMar>
          <w:left w:w="70" w:type="dxa"/>
          <w:right w:w="70" w:type="dxa"/>
        </w:tblCellMar>
        <w:tblLook w:val="04A0"/>
      </w:tblPr>
      <w:tblGrid>
        <w:gridCol w:w="854"/>
        <w:gridCol w:w="953"/>
        <w:gridCol w:w="947"/>
        <w:gridCol w:w="1236"/>
        <w:gridCol w:w="1418"/>
        <w:gridCol w:w="1276"/>
        <w:gridCol w:w="992"/>
        <w:gridCol w:w="425"/>
        <w:gridCol w:w="1418"/>
      </w:tblGrid>
      <w:tr w:rsidR="00E634A4" w:rsidRPr="00E634A4" w:rsidTr="00CC710B">
        <w:trPr>
          <w:trHeight w:val="270"/>
        </w:trPr>
        <w:tc>
          <w:tcPr>
            <w:tcW w:w="5408" w:type="dxa"/>
            <w:gridSpan w:val="5"/>
            <w:tcBorders>
              <w:top w:val="single" w:sz="4" w:space="0" w:color="auto"/>
              <w:left w:val="single" w:sz="4" w:space="0" w:color="auto"/>
              <w:bottom w:val="nil"/>
              <w:right w:val="single" w:sz="4" w:space="0" w:color="000000"/>
            </w:tcBorders>
            <w:shd w:val="clear" w:color="auto" w:fill="auto"/>
            <w:vAlign w:val="bottom"/>
          </w:tcPr>
          <w:p w:rsidR="00E634A4" w:rsidRPr="00E634A4" w:rsidRDefault="00E634A4" w:rsidP="00E634A4">
            <w:pPr>
              <w:spacing w:after="0" w:line="240" w:lineRule="auto"/>
              <w:jc w:val="center"/>
              <w:rPr>
                <w:rFonts w:eastAsia="Times New Roman"/>
                <w:b/>
                <w:bCs/>
                <w:color w:val="000000"/>
                <w:lang w:eastAsia="fr-FR"/>
              </w:rPr>
            </w:pPr>
            <w:r w:rsidRPr="00E634A4">
              <w:rPr>
                <w:rFonts w:eastAsia="Times New Roman"/>
                <w:b/>
                <w:bCs/>
                <w:color w:val="000000"/>
                <w:lang w:eastAsia="fr-FR"/>
              </w:rPr>
              <w:t>Domaine</w:t>
            </w:r>
          </w:p>
        </w:tc>
        <w:tc>
          <w:tcPr>
            <w:tcW w:w="4111" w:type="dxa"/>
            <w:gridSpan w:val="4"/>
            <w:vMerge w:val="restart"/>
            <w:tcBorders>
              <w:top w:val="nil"/>
              <w:left w:val="single" w:sz="4" w:space="0" w:color="auto"/>
              <w:bottom w:val="single" w:sz="4" w:space="0" w:color="000000"/>
              <w:right w:val="nil"/>
            </w:tcBorders>
            <w:shd w:val="clear" w:color="auto" w:fill="auto"/>
            <w:vAlign w:val="bottom"/>
          </w:tcPr>
          <w:p w:rsidR="00E634A4" w:rsidRPr="00E634A4" w:rsidRDefault="00E634A4" w:rsidP="00E634A4">
            <w:pPr>
              <w:spacing w:after="0" w:line="240" w:lineRule="auto"/>
              <w:jc w:val="center"/>
              <w:rPr>
                <w:rFonts w:eastAsia="Times New Roman"/>
                <w:b/>
                <w:bCs/>
                <w:color w:val="000000"/>
                <w:lang w:eastAsia="fr-FR"/>
              </w:rPr>
            </w:pPr>
            <w:r w:rsidRPr="00E634A4">
              <w:rPr>
                <w:rFonts w:eastAsia="Times New Roman"/>
                <w:b/>
                <w:bCs/>
                <w:color w:val="000000"/>
                <w:lang w:eastAsia="fr-FR"/>
              </w:rPr>
              <w:t> </w:t>
            </w:r>
          </w:p>
        </w:tc>
      </w:tr>
      <w:tr w:rsidR="00E634A4" w:rsidRPr="00E634A4" w:rsidTr="00CC710B">
        <w:trPr>
          <w:trHeight w:val="270"/>
        </w:trPr>
        <w:tc>
          <w:tcPr>
            <w:tcW w:w="27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634A4" w:rsidRPr="00E634A4" w:rsidRDefault="00E634A4" w:rsidP="00E634A4">
            <w:pPr>
              <w:spacing w:after="0" w:line="240" w:lineRule="auto"/>
              <w:jc w:val="center"/>
              <w:rPr>
                <w:rFonts w:eastAsia="Times New Roman"/>
                <w:b/>
                <w:bCs/>
                <w:color w:val="000000"/>
                <w:lang w:eastAsia="fr-FR"/>
              </w:rPr>
            </w:pPr>
            <w:r w:rsidRPr="00E634A4">
              <w:rPr>
                <w:rFonts w:eastAsia="Times New Roman"/>
                <w:b/>
                <w:bCs/>
                <w:color w:val="000000"/>
                <w:lang w:eastAsia="fr-FR"/>
              </w:rPr>
              <w:t>Hiérarchie d'agrégation</w:t>
            </w:r>
          </w:p>
        </w:tc>
        <w:tc>
          <w:tcPr>
            <w:tcW w:w="2654" w:type="dxa"/>
            <w:gridSpan w:val="2"/>
            <w:tcBorders>
              <w:top w:val="nil"/>
              <w:left w:val="nil"/>
              <w:bottom w:val="single" w:sz="4" w:space="0" w:color="auto"/>
              <w:right w:val="single" w:sz="4" w:space="0" w:color="000000"/>
            </w:tcBorders>
            <w:shd w:val="clear" w:color="auto" w:fill="auto"/>
            <w:vAlign w:val="bottom"/>
          </w:tcPr>
          <w:p w:rsidR="00E634A4" w:rsidRPr="00E634A4" w:rsidRDefault="00E634A4" w:rsidP="00E634A4">
            <w:pPr>
              <w:spacing w:after="0" w:line="240" w:lineRule="auto"/>
              <w:jc w:val="center"/>
              <w:rPr>
                <w:rFonts w:eastAsia="Times New Roman"/>
                <w:b/>
                <w:bCs/>
                <w:color w:val="000000"/>
                <w:lang w:eastAsia="fr-FR"/>
              </w:rPr>
            </w:pPr>
            <w:r w:rsidRPr="00E634A4">
              <w:rPr>
                <w:rFonts w:eastAsia="Times New Roman"/>
                <w:b/>
                <w:bCs/>
                <w:color w:val="000000"/>
                <w:lang w:eastAsia="fr-FR"/>
              </w:rPr>
              <w:t> </w:t>
            </w:r>
          </w:p>
        </w:tc>
        <w:tc>
          <w:tcPr>
            <w:tcW w:w="4111" w:type="dxa"/>
            <w:gridSpan w:val="4"/>
            <w:vMerge/>
            <w:tcBorders>
              <w:top w:val="nil"/>
              <w:left w:val="single" w:sz="4" w:space="0" w:color="auto"/>
              <w:bottom w:val="single" w:sz="4" w:space="0" w:color="000000"/>
              <w:right w:val="nil"/>
            </w:tcBorders>
            <w:vAlign w:val="center"/>
          </w:tcPr>
          <w:p w:rsidR="00E634A4" w:rsidRPr="00E634A4" w:rsidRDefault="00E634A4" w:rsidP="00E634A4">
            <w:pPr>
              <w:spacing w:after="0" w:line="240" w:lineRule="auto"/>
              <w:rPr>
                <w:rFonts w:eastAsia="Times New Roman"/>
                <w:b/>
                <w:bCs/>
                <w:color w:val="000000"/>
                <w:lang w:eastAsia="fr-FR"/>
              </w:rPr>
            </w:pPr>
          </w:p>
        </w:tc>
      </w:tr>
      <w:tr w:rsidR="00273785" w:rsidRPr="00E634A4" w:rsidTr="00CC710B">
        <w:trPr>
          <w:trHeight w:val="270"/>
        </w:trPr>
        <w:tc>
          <w:tcPr>
            <w:tcW w:w="854" w:type="dxa"/>
            <w:tcBorders>
              <w:top w:val="nil"/>
              <w:left w:val="single" w:sz="4" w:space="0" w:color="auto"/>
              <w:bottom w:val="single" w:sz="4" w:space="0" w:color="auto"/>
              <w:right w:val="single" w:sz="4" w:space="0" w:color="auto"/>
            </w:tcBorders>
            <w:shd w:val="clear" w:color="auto" w:fill="auto"/>
            <w:vAlign w:val="bottom"/>
          </w:tcPr>
          <w:p w:rsidR="00273785" w:rsidRPr="00E634A4" w:rsidRDefault="00273785" w:rsidP="00E634A4">
            <w:pPr>
              <w:spacing w:after="0" w:line="240" w:lineRule="auto"/>
              <w:rPr>
                <w:rFonts w:eastAsia="Times New Roman"/>
                <w:b/>
                <w:bCs/>
                <w:color w:val="000000"/>
                <w:lang w:eastAsia="fr-FR"/>
              </w:rPr>
            </w:pPr>
            <w:r w:rsidRPr="00E634A4">
              <w:rPr>
                <w:rFonts w:eastAsia="Times New Roman"/>
                <w:b/>
                <w:bCs/>
                <w:color w:val="000000"/>
                <w:lang w:eastAsia="fr-FR"/>
              </w:rPr>
              <w:t>CLIENT</w:t>
            </w:r>
          </w:p>
        </w:tc>
        <w:tc>
          <w:tcPr>
            <w:tcW w:w="953" w:type="dxa"/>
            <w:tcBorders>
              <w:top w:val="nil"/>
              <w:left w:val="nil"/>
              <w:bottom w:val="single" w:sz="4" w:space="0" w:color="auto"/>
              <w:right w:val="single" w:sz="4" w:space="0" w:color="auto"/>
            </w:tcBorders>
            <w:shd w:val="clear" w:color="auto" w:fill="auto"/>
            <w:vAlign w:val="bottom"/>
          </w:tcPr>
          <w:p w:rsidR="00273785" w:rsidRPr="00E634A4" w:rsidRDefault="00273785" w:rsidP="00E634A4">
            <w:pPr>
              <w:spacing w:after="0" w:line="240" w:lineRule="auto"/>
              <w:rPr>
                <w:rFonts w:eastAsia="Times New Roman"/>
                <w:b/>
                <w:bCs/>
                <w:color w:val="000000"/>
                <w:lang w:eastAsia="fr-FR"/>
              </w:rPr>
            </w:pPr>
            <w:r w:rsidRPr="00E634A4">
              <w:rPr>
                <w:rFonts w:eastAsia="Times New Roman"/>
                <w:b/>
                <w:bCs/>
                <w:color w:val="000000"/>
                <w:lang w:eastAsia="fr-FR"/>
              </w:rPr>
              <w:t>GESTION</w:t>
            </w:r>
          </w:p>
        </w:tc>
        <w:tc>
          <w:tcPr>
            <w:tcW w:w="947" w:type="dxa"/>
            <w:tcBorders>
              <w:top w:val="nil"/>
              <w:left w:val="nil"/>
              <w:bottom w:val="single" w:sz="4" w:space="0" w:color="auto"/>
              <w:right w:val="single" w:sz="4" w:space="0" w:color="auto"/>
            </w:tcBorders>
            <w:shd w:val="clear" w:color="auto" w:fill="auto"/>
            <w:vAlign w:val="bottom"/>
          </w:tcPr>
          <w:p w:rsidR="00273785" w:rsidRPr="00E634A4" w:rsidRDefault="00273785" w:rsidP="00E634A4">
            <w:pPr>
              <w:spacing w:after="0" w:line="240" w:lineRule="auto"/>
              <w:rPr>
                <w:rFonts w:eastAsia="Times New Roman"/>
                <w:b/>
                <w:bCs/>
                <w:color w:val="000000"/>
                <w:lang w:eastAsia="fr-FR"/>
              </w:rPr>
            </w:pPr>
            <w:r w:rsidRPr="00E634A4">
              <w:rPr>
                <w:rFonts w:eastAsia="Times New Roman"/>
                <w:b/>
                <w:bCs/>
                <w:color w:val="000000"/>
                <w:lang w:eastAsia="fr-FR"/>
              </w:rPr>
              <w:t>FINANCE</w:t>
            </w:r>
          </w:p>
        </w:tc>
        <w:tc>
          <w:tcPr>
            <w:tcW w:w="1236" w:type="dxa"/>
            <w:tcBorders>
              <w:top w:val="nil"/>
              <w:left w:val="nil"/>
              <w:bottom w:val="single" w:sz="4" w:space="0" w:color="auto"/>
            </w:tcBorders>
            <w:shd w:val="clear" w:color="auto" w:fill="auto"/>
            <w:vAlign w:val="bottom"/>
          </w:tcPr>
          <w:p w:rsidR="00273785" w:rsidRPr="00E634A4" w:rsidRDefault="00273785" w:rsidP="00E634A4">
            <w:pPr>
              <w:spacing w:after="0" w:line="240" w:lineRule="auto"/>
              <w:rPr>
                <w:rFonts w:eastAsia="Times New Roman"/>
                <w:b/>
                <w:bCs/>
                <w:color w:val="000000"/>
                <w:lang w:eastAsia="fr-FR"/>
              </w:rPr>
            </w:pPr>
            <w:r w:rsidRPr="00E634A4">
              <w:rPr>
                <w:rFonts w:eastAsia="Times New Roman"/>
                <w:b/>
                <w:bCs/>
                <w:color w:val="000000"/>
                <w:lang w:eastAsia="fr-FR"/>
              </w:rPr>
              <w:t>États mentaux</w:t>
            </w:r>
          </w:p>
        </w:tc>
        <w:tc>
          <w:tcPr>
            <w:tcW w:w="2694" w:type="dxa"/>
            <w:gridSpan w:val="2"/>
            <w:tcBorders>
              <w:top w:val="nil"/>
              <w:bottom w:val="single" w:sz="4" w:space="0" w:color="auto"/>
              <w:right w:val="single" w:sz="4" w:space="0" w:color="auto"/>
            </w:tcBorders>
            <w:shd w:val="clear" w:color="auto" w:fill="auto"/>
            <w:vAlign w:val="bottom"/>
          </w:tcPr>
          <w:p w:rsidR="00273785" w:rsidRPr="00E634A4" w:rsidRDefault="00273785" w:rsidP="00E634A4">
            <w:pPr>
              <w:spacing w:after="0" w:line="240" w:lineRule="auto"/>
              <w:rPr>
                <w:rFonts w:eastAsia="Times New Roman"/>
                <w:b/>
                <w:bCs/>
                <w:color w:val="000000"/>
                <w:lang w:eastAsia="fr-FR"/>
              </w:rPr>
            </w:pPr>
            <w:r w:rsidRPr="00E634A4">
              <w:rPr>
                <w:rFonts w:eastAsia="Times New Roman"/>
                <w:b/>
                <w:bCs/>
                <w:color w:val="000000"/>
                <w:lang w:eastAsia="fr-FR"/>
              </w:rPr>
              <w:t>Hiérarchie d'abstraction</w:t>
            </w:r>
          </w:p>
          <w:p w:rsidR="00273785" w:rsidRPr="00E634A4" w:rsidRDefault="00273785" w:rsidP="00E634A4">
            <w:pPr>
              <w:spacing w:after="0" w:line="240" w:lineRule="auto"/>
              <w:rPr>
                <w:rFonts w:eastAsia="Times New Roman"/>
                <w:b/>
                <w:bCs/>
                <w:color w:val="000000"/>
                <w:lang w:eastAsia="fr-FR"/>
              </w:rPr>
            </w:pPr>
          </w:p>
        </w:tc>
        <w:tc>
          <w:tcPr>
            <w:tcW w:w="2835" w:type="dxa"/>
            <w:gridSpan w:val="3"/>
            <w:tcBorders>
              <w:top w:val="single" w:sz="4" w:space="0" w:color="auto"/>
              <w:left w:val="nil"/>
              <w:bottom w:val="single" w:sz="4" w:space="0" w:color="auto"/>
              <w:right w:val="single" w:sz="4" w:space="0" w:color="auto"/>
            </w:tcBorders>
            <w:shd w:val="clear" w:color="auto" w:fill="auto"/>
            <w:vAlign w:val="bottom"/>
          </w:tcPr>
          <w:p w:rsidR="00273785" w:rsidRPr="00E634A4" w:rsidRDefault="00273785" w:rsidP="00E634A4">
            <w:pPr>
              <w:spacing w:after="0" w:line="240" w:lineRule="auto"/>
              <w:rPr>
                <w:rFonts w:eastAsia="Times New Roman"/>
                <w:b/>
                <w:bCs/>
                <w:color w:val="000000"/>
                <w:lang w:eastAsia="fr-FR"/>
              </w:rPr>
            </w:pPr>
            <w:r w:rsidRPr="00E634A4">
              <w:rPr>
                <w:rFonts w:eastAsia="Times New Roman"/>
                <w:b/>
                <w:bCs/>
                <w:color w:val="000000"/>
                <w:lang w:eastAsia="fr-FR"/>
              </w:rPr>
              <w:t>Actions</w:t>
            </w:r>
          </w:p>
        </w:tc>
      </w:tr>
      <w:tr w:rsidR="00E634A4" w:rsidRPr="00E634A4" w:rsidTr="00CC710B">
        <w:trPr>
          <w:trHeight w:val="270"/>
        </w:trPr>
        <w:tc>
          <w:tcPr>
            <w:tcW w:w="854" w:type="dxa"/>
            <w:tcBorders>
              <w:top w:val="nil"/>
              <w:left w:val="single" w:sz="4" w:space="0" w:color="auto"/>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953"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947"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123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Définition des besoins</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Fonction Physique</w:t>
            </w:r>
          </w:p>
        </w:tc>
        <w:tc>
          <w:tcPr>
            <w:tcW w:w="127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nature des travaux</w:t>
            </w:r>
          </w:p>
        </w:tc>
        <w:tc>
          <w:tcPr>
            <w:tcW w:w="992"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WRITE 1 CLIENT</w:t>
            </w:r>
          </w:p>
        </w:tc>
        <w:tc>
          <w:tcPr>
            <w:tcW w:w="425"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Moyens de Réalisation</w:t>
            </w:r>
          </w:p>
        </w:tc>
      </w:tr>
      <w:tr w:rsidR="00E634A4" w:rsidRPr="00E634A4" w:rsidTr="00CC710B">
        <w:trPr>
          <w:trHeight w:val="270"/>
        </w:trPr>
        <w:tc>
          <w:tcPr>
            <w:tcW w:w="854" w:type="dxa"/>
            <w:tcBorders>
              <w:top w:val="nil"/>
              <w:left w:val="single" w:sz="4" w:space="0" w:color="auto"/>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953"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947"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123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CHANTIER</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But Fonctionnel</w:t>
            </w:r>
          </w:p>
        </w:tc>
        <w:tc>
          <w:tcPr>
            <w:tcW w:w="127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nom de l'entreprise</w:t>
            </w:r>
          </w:p>
        </w:tc>
        <w:tc>
          <w:tcPr>
            <w:tcW w:w="992"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JUMP</w:t>
            </w:r>
          </w:p>
        </w:tc>
        <w:tc>
          <w:tcPr>
            <w:tcW w:w="425"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Découverte</w:t>
            </w:r>
          </w:p>
        </w:tc>
      </w:tr>
      <w:tr w:rsidR="00E634A4" w:rsidRPr="00E634A4" w:rsidTr="00CC710B">
        <w:trPr>
          <w:trHeight w:val="270"/>
        </w:trPr>
        <w:tc>
          <w:tcPr>
            <w:tcW w:w="854" w:type="dxa"/>
            <w:tcBorders>
              <w:top w:val="nil"/>
              <w:left w:val="single" w:sz="4" w:space="0" w:color="auto"/>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953"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947"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123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Situation du client</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Fonction Physique</w:t>
            </w:r>
          </w:p>
        </w:tc>
        <w:tc>
          <w:tcPr>
            <w:tcW w:w="127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moyens de contact</w:t>
            </w:r>
          </w:p>
        </w:tc>
        <w:tc>
          <w:tcPr>
            <w:tcW w:w="992"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WRITE 1 CLIENT</w:t>
            </w:r>
          </w:p>
        </w:tc>
        <w:tc>
          <w:tcPr>
            <w:tcW w:w="425"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Fiche contact client</w:t>
            </w:r>
          </w:p>
        </w:tc>
      </w:tr>
      <w:tr w:rsidR="00E634A4" w:rsidRPr="00E634A4" w:rsidTr="00CC710B">
        <w:trPr>
          <w:trHeight w:val="270"/>
        </w:trPr>
        <w:tc>
          <w:tcPr>
            <w:tcW w:w="854" w:type="dxa"/>
            <w:tcBorders>
              <w:top w:val="nil"/>
              <w:left w:val="single" w:sz="4" w:space="0" w:color="auto"/>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0</w:t>
            </w:r>
          </w:p>
        </w:tc>
        <w:tc>
          <w:tcPr>
            <w:tcW w:w="953"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1</w:t>
            </w:r>
          </w:p>
        </w:tc>
        <w:tc>
          <w:tcPr>
            <w:tcW w:w="947"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123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Situation du client</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Fonction Physique</w:t>
            </w:r>
          </w:p>
        </w:tc>
        <w:tc>
          <w:tcPr>
            <w:tcW w:w="127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relance de l'artisan</w:t>
            </w:r>
          </w:p>
        </w:tc>
        <w:tc>
          <w:tcPr>
            <w:tcW w:w="992"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WRITE 0 CLIENT</w:t>
            </w:r>
          </w:p>
        </w:tc>
        <w:tc>
          <w:tcPr>
            <w:tcW w:w="425"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Demande du client</w:t>
            </w:r>
          </w:p>
        </w:tc>
      </w:tr>
      <w:tr w:rsidR="00E634A4" w:rsidRPr="00E634A4" w:rsidTr="00CC710B">
        <w:trPr>
          <w:trHeight w:val="270"/>
        </w:trPr>
        <w:tc>
          <w:tcPr>
            <w:tcW w:w="854" w:type="dxa"/>
            <w:tcBorders>
              <w:top w:val="nil"/>
              <w:left w:val="single" w:sz="4" w:space="0" w:color="auto"/>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0</w:t>
            </w:r>
          </w:p>
        </w:tc>
        <w:tc>
          <w:tcPr>
            <w:tcW w:w="953"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1</w:t>
            </w:r>
          </w:p>
        </w:tc>
        <w:tc>
          <w:tcPr>
            <w:tcW w:w="947"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123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Situation du client</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Fonction Physique</w:t>
            </w:r>
          </w:p>
        </w:tc>
        <w:tc>
          <w:tcPr>
            <w:tcW w:w="127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respect du RDV</w:t>
            </w:r>
          </w:p>
        </w:tc>
        <w:tc>
          <w:tcPr>
            <w:tcW w:w="992"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WRITE 0 CLIENT</w:t>
            </w:r>
          </w:p>
        </w:tc>
        <w:tc>
          <w:tcPr>
            <w:tcW w:w="425"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Liste des besoins du client</w:t>
            </w:r>
          </w:p>
        </w:tc>
      </w:tr>
      <w:tr w:rsidR="00E634A4" w:rsidRPr="00E634A4" w:rsidTr="00CC710B">
        <w:trPr>
          <w:trHeight w:val="270"/>
        </w:trPr>
        <w:tc>
          <w:tcPr>
            <w:tcW w:w="854" w:type="dxa"/>
            <w:tcBorders>
              <w:top w:val="nil"/>
              <w:left w:val="single" w:sz="4" w:space="0" w:color="auto"/>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953"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947" w:type="dxa"/>
            <w:tcBorders>
              <w:top w:val="nil"/>
              <w:left w:val="nil"/>
              <w:bottom w:val="single" w:sz="4" w:space="0" w:color="auto"/>
              <w:right w:val="single" w:sz="4" w:space="0" w:color="auto"/>
            </w:tcBorders>
            <w:shd w:val="clear" w:color="auto" w:fill="auto"/>
            <w:vAlign w:val="center"/>
          </w:tcPr>
          <w:p w:rsidR="00E634A4" w:rsidRPr="00E634A4" w:rsidRDefault="00E634A4" w:rsidP="00E634A4">
            <w:pPr>
              <w:spacing w:after="0" w:line="240" w:lineRule="auto"/>
              <w:jc w:val="center"/>
              <w:rPr>
                <w:rFonts w:eastAsia="Times New Roman"/>
                <w:color w:val="000000"/>
                <w:lang w:eastAsia="fr-FR"/>
              </w:rPr>
            </w:pPr>
            <w:r w:rsidRPr="00E634A4">
              <w:rPr>
                <w:rFonts w:eastAsia="Times New Roman"/>
                <w:color w:val="000000"/>
                <w:lang w:eastAsia="fr-FR"/>
              </w:rPr>
              <w:t>#</w:t>
            </w:r>
          </w:p>
        </w:tc>
        <w:tc>
          <w:tcPr>
            <w:tcW w:w="123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Exécution de la demande</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Fonction Physique</w:t>
            </w:r>
          </w:p>
        </w:tc>
        <w:tc>
          <w:tcPr>
            <w:tcW w:w="1276"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abandon démarche</w:t>
            </w:r>
          </w:p>
        </w:tc>
        <w:tc>
          <w:tcPr>
            <w:tcW w:w="992"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WRITE 1 CLIENT</w:t>
            </w:r>
          </w:p>
        </w:tc>
        <w:tc>
          <w:tcPr>
            <w:tcW w:w="425" w:type="dxa"/>
            <w:tcBorders>
              <w:top w:val="nil"/>
              <w:left w:val="nil"/>
              <w:bottom w:val="single" w:sz="4" w:space="0" w:color="auto"/>
              <w:right w:val="nil"/>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w:t>
            </w:r>
          </w:p>
        </w:tc>
        <w:tc>
          <w:tcPr>
            <w:tcW w:w="1418" w:type="dxa"/>
            <w:tcBorders>
              <w:top w:val="nil"/>
              <w:left w:val="nil"/>
              <w:bottom w:val="single" w:sz="4" w:space="0" w:color="auto"/>
              <w:right w:val="single" w:sz="4" w:space="0" w:color="auto"/>
            </w:tcBorders>
            <w:shd w:val="clear" w:color="auto" w:fill="auto"/>
            <w:vAlign w:val="bottom"/>
          </w:tcPr>
          <w:p w:rsidR="00E634A4" w:rsidRPr="00E634A4" w:rsidRDefault="00E634A4" w:rsidP="00E634A4">
            <w:pPr>
              <w:spacing w:after="0" w:line="240" w:lineRule="auto"/>
              <w:rPr>
                <w:rFonts w:eastAsia="Times New Roman"/>
                <w:color w:val="000000"/>
                <w:lang w:eastAsia="fr-FR"/>
              </w:rPr>
            </w:pPr>
            <w:r w:rsidRPr="00E634A4">
              <w:rPr>
                <w:rFonts w:eastAsia="Times New Roman"/>
                <w:color w:val="000000"/>
                <w:lang w:eastAsia="fr-FR"/>
              </w:rPr>
              <w:t>CHANTIER</w:t>
            </w:r>
          </w:p>
        </w:tc>
      </w:tr>
    </w:tbl>
    <w:p w:rsidR="00FF0308" w:rsidRDefault="00FF0308" w:rsidP="00922AC0">
      <w:pPr>
        <w:jc w:val="both"/>
        <w:rPr>
          <w:rFonts w:ascii="Helvetica" w:hAnsi="Helvetica" w:cs="Helvetica"/>
          <w:iCs/>
          <w:sz w:val="20"/>
          <w:szCs w:val="20"/>
        </w:rPr>
      </w:pPr>
    </w:p>
    <w:p w:rsidR="00754391" w:rsidRDefault="00273785" w:rsidP="00922AC0">
      <w:pPr>
        <w:jc w:val="both"/>
        <w:rPr>
          <w:rFonts w:ascii="Helvetica" w:hAnsi="Helvetica" w:cs="Helvetica"/>
          <w:i/>
          <w:sz w:val="20"/>
          <w:szCs w:val="20"/>
        </w:rPr>
      </w:pPr>
      <w:r>
        <w:rPr>
          <w:rFonts w:ascii="Helvetica" w:hAnsi="Helvetica" w:cs="Helvetica"/>
          <w:iCs/>
          <w:sz w:val="20"/>
          <w:szCs w:val="20"/>
        </w:rPr>
        <w:t>Pour réaliser la tâche de gestion du chantier, l’agent cherche à mettre les affordances du domaine de travail relatives aux trois composants « </w:t>
      </w:r>
      <w:r w:rsidR="00CC710B">
        <w:rPr>
          <w:rFonts w:ascii="Helvetica" w:hAnsi="Helvetica" w:cs="Helvetica"/>
          <w:iCs/>
          <w:sz w:val="20"/>
          <w:szCs w:val="20"/>
        </w:rPr>
        <w:t>CLIENT</w:t>
      </w:r>
      <w:r>
        <w:rPr>
          <w:rFonts w:ascii="Helvetica" w:hAnsi="Helvetica" w:cs="Helvetica"/>
          <w:iCs/>
          <w:sz w:val="20"/>
          <w:szCs w:val="20"/>
        </w:rPr>
        <w:t> », « </w:t>
      </w:r>
      <w:r w:rsidR="00CC710B">
        <w:rPr>
          <w:rFonts w:ascii="Helvetica" w:hAnsi="Helvetica" w:cs="Helvetica"/>
          <w:iCs/>
          <w:sz w:val="20"/>
          <w:szCs w:val="20"/>
        </w:rPr>
        <w:t>GESTION RESSOURCES</w:t>
      </w:r>
      <w:r>
        <w:rPr>
          <w:rFonts w:ascii="Helvetica" w:hAnsi="Helvetica" w:cs="Helvetica"/>
          <w:iCs/>
          <w:sz w:val="20"/>
          <w:szCs w:val="20"/>
        </w:rPr>
        <w:t> » et « </w:t>
      </w:r>
      <w:r w:rsidR="00CC710B">
        <w:rPr>
          <w:rFonts w:ascii="Helvetica" w:hAnsi="Helvetica" w:cs="Helvetica"/>
          <w:iCs/>
          <w:sz w:val="20"/>
          <w:szCs w:val="20"/>
        </w:rPr>
        <w:t>FINANCES</w:t>
      </w:r>
      <w:r>
        <w:rPr>
          <w:rFonts w:ascii="Helvetica" w:hAnsi="Helvetica" w:cs="Helvetica"/>
          <w:iCs/>
          <w:sz w:val="20"/>
          <w:szCs w:val="20"/>
        </w:rPr>
        <w:t> » dans un état satisfaisant. Cet état correspond à la valeur « 1 » dans le tableau. La valeur « 0 » est un état insatisfaisant et la valeur « # » correspond à des affordances non pertinentes à un moment donné. Pour réaliser ces opérations, l’agent doit naviguer dans la hiérarchie d’abstraction</w:t>
      </w:r>
      <w:r w:rsidR="00EE1AD0">
        <w:rPr>
          <w:rFonts w:ascii="Helvetica" w:hAnsi="Helvetica" w:cs="Helvetica"/>
          <w:iCs/>
          <w:sz w:val="20"/>
          <w:szCs w:val="20"/>
        </w:rPr>
        <w:t>. Chaque état</w:t>
      </w:r>
      <w:r w:rsidR="002167B1">
        <w:rPr>
          <w:rFonts w:ascii="Helvetica" w:hAnsi="Helvetica" w:cs="Helvetica"/>
          <w:iCs/>
          <w:sz w:val="20"/>
          <w:szCs w:val="20"/>
        </w:rPr>
        <w:t xml:space="preserve"> mental se réfère à un certain nombre d’</w:t>
      </w:r>
      <w:r w:rsidR="00EE1AD0">
        <w:rPr>
          <w:rFonts w:ascii="Helvetica" w:hAnsi="Helvetica" w:cs="Helvetica"/>
          <w:iCs/>
          <w:sz w:val="20"/>
          <w:szCs w:val="20"/>
        </w:rPr>
        <w:t xml:space="preserve">affordances dans la hiérarchie d’abstraction qui sont pertinentes à un moment donné. L’agent réalise des opérations sur ces affordances, ce qui lui permet de progresser vers d’autres </w:t>
      </w:r>
      <w:r w:rsidR="002167B1">
        <w:rPr>
          <w:rFonts w:ascii="Helvetica" w:hAnsi="Helvetica" w:cs="Helvetica"/>
          <w:iCs/>
          <w:sz w:val="20"/>
          <w:szCs w:val="20"/>
        </w:rPr>
        <w:t xml:space="preserve">états, d’autres </w:t>
      </w:r>
      <w:r w:rsidR="00EE1AD0">
        <w:rPr>
          <w:rFonts w:ascii="Helvetica" w:hAnsi="Helvetica" w:cs="Helvetica"/>
          <w:iCs/>
          <w:sz w:val="20"/>
          <w:szCs w:val="20"/>
        </w:rPr>
        <w:t>affordances.</w:t>
      </w:r>
    </w:p>
    <w:p w:rsidR="0058254B" w:rsidRPr="00471B83" w:rsidRDefault="00994122" w:rsidP="00922AC0">
      <w:pPr>
        <w:jc w:val="both"/>
        <w:rPr>
          <w:rFonts w:ascii="Helvetica" w:hAnsi="Helvetica" w:cs="Helvetica"/>
          <w:sz w:val="20"/>
          <w:szCs w:val="20"/>
          <w:u w:val="single"/>
        </w:rPr>
      </w:pPr>
      <w:r w:rsidRPr="00471B83">
        <w:rPr>
          <w:rFonts w:ascii="Helvetica" w:hAnsi="Helvetica" w:cs="Helvetica"/>
          <w:sz w:val="20"/>
          <w:szCs w:val="20"/>
          <w:u w:val="single"/>
        </w:rPr>
        <w:lastRenderedPageBreak/>
        <w:t xml:space="preserve">5. </w:t>
      </w:r>
      <w:r w:rsidR="00611536" w:rsidRPr="00471B83">
        <w:rPr>
          <w:rFonts w:ascii="Helvetica" w:hAnsi="Helvetica" w:cs="Helvetica"/>
          <w:sz w:val="20"/>
          <w:szCs w:val="20"/>
          <w:u w:val="single"/>
        </w:rPr>
        <w:t>DISCUSSION</w:t>
      </w:r>
    </w:p>
    <w:p w:rsidR="008946EF" w:rsidRDefault="00EE1AD0" w:rsidP="002167B1">
      <w:pPr>
        <w:jc w:val="both"/>
        <w:rPr>
          <w:rFonts w:ascii="Helvetica" w:hAnsi="Helvetica" w:cs="Helvetica"/>
          <w:sz w:val="20"/>
          <w:szCs w:val="20"/>
        </w:rPr>
      </w:pPr>
      <w:r>
        <w:rPr>
          <w:rFonts w:ascii="Helvetica" w:hAnsi="Helvetica" w:cs="Helvetica"/>
          <w:sz w:val="20"/>
          <w:szCs w:val="20"/>
        </w:rPr>
        <w:t xml:space="preserve">La mise en œuvre de TMTA devrait nous permettre de spécifier </w:t>
      </w:r>
      <w:r w:rsidR="008946EF">
        <w:rPr>
          <w:rFonts w:ascii="Helvetica" w:hAnsi="Helvetica" w:cs="Helvetica"/>
          <w:sz w:val="20"/>
          <w:szCs w:val="20"/>
        </w:rPr>
        <w:t>un algorithme conditionnel pour une architecture informatique</w:t>
      </w:r>
      <w:r>
        <w:rPr>
          <w:rFonts w:ascii="Helvetica" w:hAnsi="Helvetica" w:cs="Helvetica"/>
          <w:sz w:val="20"/>
          <w:szCs w:val="20"/>
        </w:rPr>
        <w:t>.</w:t>
      </w:r>
      <w:r w:rsidR="002167B1">
        <w:rPr>
          <w:rFonts w:ascii="Helvetica" w:hAnsi="Helvetica" w:cs="Helvetica"/>
          <w:sz w:val="20"/>
          <w:szCs w:val="20"/>
        </w:rPr>
        <w:t xml:space="preserve"> Si ces premiers essais d’utilisation de TMTA</w:t>
      </w:r>
      <w:r>
        <w:rPr>
          <w:rFonts w:ascii="Helvetica" w:hAnsi="Helvetica" w:cs="Helvetica"/>
          <w:sz w:val="20"/>
          <w:szCs w:val="20"/>
        </w:rPr>
        <w:t xml:space="preserve"> se confirment, cela signifierait que </w:t>
      </w:r>
      <w:r w:rsidR="002167B1">
        <w:rPr>
          <w:rFonts w:ascii="Helvetica" w:hAnsi="Helvetica" w:cs="Helvetica"/>
          <w:sz w:val="20"/>
          <w:szCs w:val="20"/>
        </w:rPr>
        <w:t>cette méthode permet</w:t>
      </w:r>
      <w:r>
        <w:rPr>
          <w:rFonts w:ascii="Helvetica" w:hAnsi="Helvetica" w:cs="Helvetica"/>
          <w:sz w:val="20"/>
          <w:szCs w:val="20"/>
        </w:rPr>
        <w:t xml:space="preserve"> de faire un lien direct entre les exigences en termes de besoin que l’analyse du travail </w:t>
      </w:r>
      <w:r w:rsidR="002167B1">
        <w:rPr>
          <w:rFonts w:ascii="Helvetica" w:hAnsi="Helvetica" w:cs="Helvetica"/>
          <w:sz w:val="20"/>
          <w:szCs w:val="20"/>
        </w:rPr>
        <w:t>explicite</w:t>
      </w:r>
      <w:r>
        <w:rPr>
          <w:rFonts w:ascii="Helvetica" w:hAnsi="Helvetica" w:cs="Helvetica"/>
          <w:sz w:val="20"/>
          <w:szCs w:val="20"/>
        </w:rPr>
        <w:t xml:space="preserve"> et la programmation informatique d</w:t>
      </w:r>
      <w:r w:rsidR="002167B1">
        <w:rPr>
          <w:rFonts w:ascii="Helvetica" w:hAnsi="Helvetica" w:cs="Helvetica"/>
          <w:sz w:val="20"/>
          <w:szCs w:val="20"/>
        </w:rPr>
        <w:t>’un</w:t>
      </w:r>
      <w:r>
        <w:rPr>
          <w:rFonts w:ascii="Helvetica" w:hAnsi="Helvetica" w:cs="Helvetica"/>
          <w:sz w:val="20"/>
          <w:szCs w:val="20"/>
        </w:rPr>
        <w:t xml:space="preserve"> système d’information</w:t>
      </w:r>
      <w:r w:rsidR="008946EF">
        <w:rPr>
          <w:rFonts w:ascii="Helvetica" w:hAnsi="Helvetica" w:cs="Helvetica"/>
          <w:sz w:val="20"/>
          <w:szCs w:val="20"/>
        </w:rPr>
        <w:t xml:space="preserve">. </w:t>
      </w:r>
      <w:r>
        <w:rPr>
          <w:rFonts w:ascii="Helvetica" w:hAnsi="Helvetica" w:cs="Helvetica"/>
          <w:sz w:val="20"/>
          <w:szCs w:val="20"/>
        </w:rPr>
        <w:t xml:space="preserve">Mais avant de passer à </w:t>
      </w:r>
      <w:r w:rsidR="002167B1">
        <w:rPr>
          <w:rFonts w:ascii="Helvetica" w:hAnsi="Helvetica" w:cs="Helvetica"/>
          <w:sz w:val="20"/>
          <w:szCs w:val="20"/>
        </w:rPr>
        <w:t>une</w:t>
      </w:r>
      <w:r>
        <w:rPr>
          <w:rFonts w:ascii="Helvetica" w:hAnsi="Helvetica" w:cs="Helvetica"/>
          <w:sz w:val="20"/>
          <w:szCs w:val="20"/>
        </w:rPr>
        <w:t xml:space="preserve"> phase d’implémentation, nous souhaitons utiliser cette analyse de la tâche simulant des scénarios en les confrontant à des situations réelles ou potentielles afin de mettre en relief les affordances essentielles que devra afficher notre application informatique, ainsi que les cheminements clefs entre </w:t>
      </w:r>
      <w:r w:rsidR="002167B1">
        <w:rPr>
          <w:rFonts w:ascii="Helvetica" w:hAnsi="Helvetica" w:cs="Helvetica"/>
          <w:sz w:val="20"/>
          <w:szCs w:val="20"/>
        </w:rPr>
        <w:t>l</w:t>
      </w:r>
      <w:r>
        <w:rPr>
          <w:rFonts w:ascii="Helvetica" w:hAnsi="Helvetica" w:cs="Helvetica"/>
          <w:sz w:val="20"/>
          <w:szCs w:val="20"/>
        </w:rPr>
        <w:t>es affordances à respecter.</w:t>
      </w:r>
    </w:p>
    <w:p w:rsidR="00775448" w:rsidRPr="00471B83" w:rsidRDefault="00EE1AD0" w:rsidP="00042B10">
      <w:pPr>
        <w:jc w:val="both"/>
        <w:rPr>
          <w:rFonts w:ascii="Helvetica" w:hAnsi="Helvetica" w:cs="Helvetica"/>
          <w:sz w:val="20"/>
          <w:szCs w:val="20"/>
        </w:rPr>
      </w:pPr>
      <w:r>
        <w:rPr>
          <w:rFonts w:ascii="Helvetica" w:hAnsi="Helvetica" w:cs="Helvetica"/>
          <w:sz w:val="20"/>
          <w:szCs w:val="20"/>
        </w:rPr>
        <w:t>Toutefois, nous nous questionnons sur la possibilité ou non de produire des simulations sur toutes les variables du domaine de travail. La lourdeur de la démarche risque de constituer un frein important. Deux options s’offrent alors à nous, soit se focaliser sur des sous-ensembles du domaine de travail qui sont critiques pour notre application, comme la prise de contact avec le client par exemple</w:t>
      </w:r>
      <w:r w:rsidR="002167B1">
        <w:rPr>
          <w:rFonts w:ascii="Helvetica" w:hAnsi="Helvetica" w:cs="Helvetica"/>
          <w:sz w:val="20"/>
          <w:szCs w:val="20"/>
        </w:rPr>
        <w:t>,</w:t>
      </w:r>
      <w:r>
        <w:rPr>
          <w:rFonts w:ascii="Helvetica" w:hAnsi="Helvetica" w:cs="Helvetica"/>
          <w:sz w:val="20"/>
          <w:szCs w:val="20"/>
        </w:rPr>
        <w:t xml:space="preserve"> ou bien d’une manière plus ambitieuse, dével</w:t>
      </w:r>
      <w:r w:rsidR="00042B10">
        <w:rPr>
          <w:rFonts w:ascii="Helvetica" w:hAnsi="Helvetica" w:cs="Helvetica"/>
          <w:sz w:val="20"/>
          <w:szCs w:val="20"/>
        </w:rPr>
        <w:t xml:space="preserve">opper un logiciel de simulation de scénarios de tâche avec la méthode TMTA. </w:t>
      </w:r>
    </w:p>
    <w:p w:rsidR="00994122" w:rsidRPr="00471B83" w:rsidRDefault="00994122" w:rsidP="00922AC0">
      <w:pPr>
        <w:jc w:val="both"/>
        <w:rPr>
          <w:rFonts w:ascii="Helvetica" w:hAnsi="Helvetica" w:cs="Helvetica"/>
          <w:sz w:val="20"/>
          <w:szCs w:val="20"/>
          <w:u w:val="single"/>
        </w:rPr>
      </w:pPr>
      <w:r w:rsidRPr="00471B83">
        <w:rPr>
          <w:rFonts w:ascii="Helvetica" w:hAnsi="Helvetica" w:cs="Helvetica"/>
          <w:sz w:val="20"/>
          <w:szCs w:val="20"/>
          <w:u w:val="single"/>
        </w:rPr>
        <w:t xml:space="preserve">6. </w:t>
      </w:r>
      <w:r w:rsidR="00611536" w:rsidRPr="00471B83">
        <w:rPr>
          <w:rFonts w:ascii="Helvetica" w:hAnsi="Helvetica" w:cs="Helvetica"/>
          <w:sz w:val="20"/>
          <w:szCs w:val="20"/>
          <w:u w:val="single"/>
        </w:rPr>
        <w:t>CONCLUSION</w:t>
      </w:r>
    </w:p>
    <w:p w:rsidR="0058254B" w:rsidRPr="00471B83" w:rsidRDefault="009C7B82" w:rsidP="00042B10">
      <w:pPr>
        <w:jc w:val="both"/>
        <w:rPr>
          <w:rFonts w:ascii="Helvetica" w:hAnsi="Helvetica" w:cs="Helvetica"/>
          <w:sz w:val="20"/>
          <w:szCs w:val="20"/>
        </w:rPr>
      </w:pPr>
      <w:r w:rsidRPr="00471B83">
        <w:rPr>
          <w:rFonts w:ascii="Helvetica" w:hAnsi="Helvetica" w:cs="Helvetica"/>
          <w:sz w:val="20"/>
          <w:szCs w:val="20"/>
        </w:rPr>
        <w:t xml:space="preserve">L’approche de la méthode TMTA est donc envisageable dans le cas complexe </w:t>
      </w:r>
      <w:r w:rsidR="00FB7665">
        <w:rPr>
          <w:rFonts w:ascii="Helvetica" w:hAnsi="Helvetica" w:cs="Helvetica"/>
          <w:sz w:val="20"/>
          <w:szCs w:val="20"/>
        </w:rPr>
        <w:t xml:space="preserve">si et </w:t>
      </w:r>
      <w:r w:rsidRPr="00471B83">
        <w:rPr>
          <w:rFonts w:ascii="Helvetica" w:hAnsi="Helvetica" w:cs="Helvetica"/>
          <w:sz w:val="20"/>
          <w:szCs w:val="20"/>
        </w:rPr>
        <w:t>seulement si elle est associée à des regroupements simples pour traiter des suites d’affordances. Cette méthode, prenant en compte l</w:t>
      </w:r>
      <w:r w:rsidR="00042B10">
        <w:rPr>
          <w:rFonts w:ascii="Helvetica" w:hAnsi="Helvetica" w:cs="Helvetica"/>
          <w:sz w:val="20"/>
          <w:szCs w:val="20"/>
        </w:rPr>
        <w:t>a notion d’</w:t>
      </w:r>
      <w:r w:rsidRPr="00471B83">
        <w:rPr>
          <w:rFonts w:ascii="Helvetica" w:hAnsi="Helvetica" w:cs="Helvetica"/>
          <w:sz w:val="20"/>
          <w:szCs w:val="20"/>
        </w:rPr>
        <w:t xml:space="preserve">affordance, fait appel à l’approche écologique pour établir une maquette de l’architecture d’un service proposant </w:t>
      </w:r>
      <w:r w:rsidR="00042B10">
        <w:rPr>
          <w:rFonts w:ascii="Helvetica" w:hAnsi="Helvetica" w:cs="Helvetica"/>
          <w:sz w:val="20"/>
          <w:szCs w:val="20"/>
        </w:rPr>
        <w:t>une information qui devrait être</w:t>
      </w:r>
      <w:r w:rsidRPr="00471B83">
        <w:rPr>
          <w:rFonts w:ascii="Helvetica" w:hAnsi="Helvetica" w:cs="Helvetica"/>
          <w:sz w:val="20"/>
          <w:szCs w:val="20"/>
        </w:rPr>
        <w:t xml:space="preserve"> nécessaire et </w:t>
      </w:r>
      <w:r w:rsidR="00042B10">
        <w:rPr>
          <w:rFonts w:ascii="Helvetica" w:hAnsi="Helvetica" w:cs="Helvetica"/>
          <w:sz w:val="20"/>
          <w:szCs w:val="20"/>
        </w:rPr>
        <w:t xml:space="preserve">suffisante pour l’artisan dans le déroulement de son travail de gestion de chantiers. Si nous aboutissons à cet objectif, nous serons en mesure de présenter avec la plus grande parcimonie les informations sur une interface physique de petite taille, comme une tablette numérique voire un </w:t>
      </w:r>
      <w:r w:rsidR="00A86991">
        <w:rPr>
          <w:rFonts w:ascii="Helvetica" w:hAnsi="Helvetica" w:cs="Helvetica"/>
          <w:sz w:val="20"/>
          <w:szCs w:val="20"/>
        </w:rPr>
        <w:t>Smartphone</w:t>
      </w:r>
      <w:r w:rsidR="00042B10">
        <w:rPr>
          <w:rFonts w:ascii="Helvetica" w:hAnsi="Helvetica" w:cs="Helvetica"/>
          <w:sz w:val="20"/>
          <w:szCs w:val="20"/>
        </w:rPr>
        <w:t>.</w:t>
      </w:r>
    </w:p>
    <w:p w:rsidR="00994122" w:rsidRPr="00471B83" w:rsidRDefault="00994122" w:rsidP="00922AC0">
      <w:pPr>
        <w:jc w:val="both"/>
        <w:rPr>
          <w:rFonts w:ascii="Helvetica" w:hAnsi="Helvetica" w:cs="Helvetica"/>
          <w:sz w:val="20"/>
          <w:szCs w:val="20"/>
          <w:u w:val="single"/>
        </w:rPr>
      </w:pPr>
      <w:r w:rsidRPr="00471B83">
        <w:rPr>
          <w:rFonts w:ascii="Helvetica" w:hAnsi="Helvetica" w:cs="Helvetica"/>
          <w:sz w:val="20"/>
          <w:szCs w:val="20"/>
          <w:u w:val="single"/>
        </w:rPr>
        <w:t>7. REMERCIEMENT</w:t>
      </w:r>
    </w:p>
    <w:p w:rsidR="0058254B" w:rsidRPr="00471B83" w:rsidRDefault="0058254B" w:rsidP="00922AC0">
      <w:pPr>
        <w:jc w:val="both"/>
        <w:rPr>
          <w:rFonts w:ascii="Helvetica" w:hAnsi="Helvetica" w:cs="Helvetica"/>
          <w:sz w:val="20"/>
          <w:szCs w:val="20"/>
        </w:rPr>
      </w:pPr>
      <w:r w:rsidRPr="00471B83">
        <w:rPr>
          <w:rFonts w:ascii="Helvetica" w:hAnsi="Helvetica" w:cs="Helvetica"/>
          <w:sz w:val="20"/>
          <w:szCs w:val="20"/>
        </w:rPr>
        <w:t xml:space="preserve">Nous tenons à remercier </w:t>
      </w:r>
      <w:r w:rsidR="009C7B82" w:rsidRPr="00471B83">
        <w:rPr>
          <w:rFonts w:ascii="Helvetica" w:hAnsi="Helvetica" w:cs="Helvetica"/>
          <w:sz w:val="20"/>
          <w:szCs w:val="20"/>
        </w:rPr>
        <w:t>particulièrement Mariano PASUT</w:t>
      </w:r>
      <w:r w:rsidRPr="00471B83">
        <w:rPr>
          <w:rFonts w:ascii="Helvetica" w:hAnsi="Helvetica" w:cs="Helvetica"/>
          <w:sz w:val="20"/>
          <w:szCs w:val="20"/>
        </w:rPr>
        <w:t xml:space="preserve"> de la CAPEB du Morbihan pour sa collaboration. Le projet ACADIE est soutenu par l’ANRT à travers une bourse de thèse CIFRE.</w:t>
      </w:r>
    </w:p>
    <w:p w:rsidR="000D0D3D" w:rsidRDefault="00994122" w:rsidP="00922AC0">
      <w:pPr>
        <w:jc w:val="both"/>
        <w:rPr>
          <w:rFonts w:ascii="Helvetica" w:hAnsi="Helvetica" w:cs="Helvetica"/>
          <w:sz w:val="20"/>
          <w:szCs w:val="20"/>
          <w:u w:val="single"/>
        </w:rPr>
      </w:pPr>
      <w:r w:rsidRPr="00471B83">
        <w:rPr>
          <w:rFonts w:ascii="Helvetica" w:hAnsi="Helvetica" w:cs="Helvetica"/>
          <w:sz w:val="20"/>
          <w:szCs w:val="20"/>
          <w:u w:val="single"/>
        </w:rPr>
        <w:t>8. ELEMENTS BIBLIOGRAPHIQUES</w:t>
      </w:r>
    </w:p>
    <w:p w:rsidR="00934B05" w:rsidRPr="00677520" w:rsidRDefault="00934B05" w:rsidP="00677520">
      <w:pPr>
        <w:jc w:val="both"/>
        <w:rPr>
          <w:rFonts w:ascii="Helvetica" w:hAnsi="Helvetica" w:cs="Helvetica"/>
          <w:sz w:val="20"/>
          <w:szCs w:val="20"/>
        </w:rPr>
      </w:pPr>
      <w:r w:rsidRPr="00677520">
        <w:rPr>
          <w:rFonts w:ascii="Helvetica" w:hAnsi="Helvetica" w:cs="Helvetica"/>
          <w:sz w:val="20"/>
          <w:szCs w:val="20"/>
        </w:rPr>
        <w:t xml:space="preserve">[1] </w:t>
      </w:r>
      <w:r w:rsidR="00677520" w:rsidRPr="00677520">
        <w:rPr>
          <w:rFonts w:ascii="Helvetica" w:hAnsi="Helvetica" w:cs="Helvetica"/>
          <w:sz w:val="20"/>
          <w:szCs w:val="20"/>
        </w:rPr>
        <w:t>É. Huiban &amp; A. Souquet. L’intégration des technologies de l’information et de la communication dans l’artisanat breton*. Marsouin, Mars 2012.</w:t>
      </w:r>
    </w:p>
    <w:p w:rsidR="00934B05" w:rsidRPr="00FF0308" w:rsidRDefault="00934B05" w:rsidP="00677520">
      <w:pPr>
        <w:jc w:val="both"/>
        <w:rPr>
          <w:rFonts w:ascii="Helvetica" w:hAnsi="Helvetica" w:cs="Helvetica"/>
          <w:sz w:val="20"/>
          <w:szCs w:val="20"/>
        </w:rPr>
      </w:pPr>
      <w:r w:rsidRPr="00FF0308">
        <w:rPr>
          <w:rFonts w:ascii="Helvetica" w:hAnsi="Helvetica" w:cs="Helvetica"/>
          <w:sz w:val="20"/>
          <w:szCs w:val="20"/>
        </w:rPr>
        <w:t xml:space="preserve">[2] </w:t>
      </w:r>
      <w:r w:rsidR="00677520" w:rsidRPr="00FF0308">
        <w:rPr>
          <w:rFonts w:ascii="Helvetica" w:hAnsi="Helvetica" w:cs="Helvetica"/>
          <w:sz w:val="20"/>
          <w:szCs w:val="20"/>
        </w:rPr>
        <w:t>L. Duguet. Les artisans prennent d’assaut l’Internet mobile. L’Entrepreneur, N°261, Octobre - Novembre 2012.</w:t>
      </w:r>
    </w:p>
    <w:p w:rsidR="00933085" w:rsidRPr="00596710" w:rsidRDefault="00712187" w:rsidP="00933085">
      <w:pPr>
        <w:jc w:val="both"/>
        <w:rPr>
          <w:rFonts w:ascii="Helvetica" w:hAnsi="Helvetica" w:cs="Helvetica"/>
          <w:sz w:val="20"/>
          <w:szCs w:val="20"/>
          <w:lang w:val="en-US"/>
        </w:rPr>
      </w:pPr>
      <w:r w:rsidRPr="00596710">
        <w:rPr>
          <w:rFonts w:ascii="Helvetica" w:hAnsi="Helvetica" w:cs="Helvetica"/>
          <w:sz w:val="20"/>
          <w:szCs w:val="20"/>
          <w:lang w:val="en-US"/>
        </w:rPr>
        <w:t xml:space="preserve">[3] </w:t>
      </w:r>
      <w:r w:rsidR="00933085" w:rsidRPr="00596710">
        <w:rPr>
          <w:rFonts w:ascii="Helvetica" w:hAnsi="Helvetica" w:cs="Helvetica"/>
          <w:sz w:val="20"/>
          <w:szCs w:val="20"/>
          <w:lang w:val="en-US"/>
        </w:rPr>
        <w:t>J. J. Gibson. The Ecological Approach to Visual Perception. Houghton Mi_in, Boston. (Currently published by Lawrence Eribaum, Hillsdale, NJ.).</w:t>
      </w:r>
    </w:p>
    <w:p w:rsidR="00FF0308" w:rsidRPr="00596710" w:rsidRDefault="00712187" w:rsidP="00FF0308">
      <w:pPr>
        <w:jc w:val="both"/>
        <w:rPr>
          <w:rFonts w:ascii="Helvetica" w:hAnsi="Helvetica" w:cs="Helvetica"/>
          <w:sz w:val="20"/>
          <w:szCs w:val="20"/>
          <w:lang w:val="en-US"/>
        </w:rPr>
      </w:pPr>
      <w:r w:rsidRPr="00596710">
        <w:rPr>
          <w:rFonts w:ascii="Helvetica" w:hAnsi="Helvetica" w:cs="Helvetica"/>
          <w:sz w:val="20"/>
          <w:szCs w:val="20"/>
          <w:lang w:val="en-US"/>
        </w:rPr>
        <w:t xml:space="preserve">[4] </w:t>
      </w:r>
      <w:r w:rsidR="00FF0308" w:rsidRPr="00596710">
        <w:rPr>
          <w:rFonts w:ascii="Helvetica" w:hAnsi="Helvetica" w:cs="Helvetica"/>
          <w:sz w:val="20"/>
          <w:szCs w:val="20"/>
          <w:lang w:val="en-US"/>
        </w:rPr>
        <w:t>Jens Rasmussen. Information Processing and Human-Machine Interaction: An Approach to Cognitive Engineering. North-Holland Series in System Science and Engineering, 12. Elsevier Science Publishing Company, Inc., September 1986.</w:t>
      </w:r>
    </w:p>
    <w:p w:rsidR="000D20E3" w:rsidRPr="00596710" w:rsidRDefault="00934B05" w:rsidP="000D20E3">
      <w:pPr>
        <w:jc w:val="both"/>
        <w:rPr>
          <w:rFonts w:ascii="Helvetica" w:hAnsi="Helvetica" w:cs="Helvetica"/>
          <w:sz w:val="20"/>
          <w:szCs w:val="20"/>
          <w:lang w:val="en-US"/>
        </w:rPr>
      </w:pPr>
      <w:r w:rsidRPr="00596710">
        <w:rPr>
          <w:rFonts w:ascii="Helvetica" w:hAnsi="Helvetica" w:cs="Helvetica"/>
          <w:sz w:val="20"/>
          <w:szCs w:val="20"/>
          <w:lang w:val="en-US"/>
        </w:rPr>
        <w:t>[</w:t>
      </w:r>
      <w:r w:rsidR="00712187" w:rsidRPr="00596710">
        <w:rPr>
          <w:rFonts w:ascii="Helvetica" w:hAnsi="Helvetica" w:cs="Helvetica"/>
          <w:sz w:val="20"/>
          <w:szCs w:val="20"/>
          <w:lang w:val="en-US"/>
        </w:rPr>
        <w:t>5</w:t>
      </w:r>
      <w:r w:rsidRPr="00596710">
        <w:rPr>
          <w:rFonts w:ascii="Helvetica" w:hAnsi="Helvetica" w:cs="Helvetica"/>
          <w:sz w:val="20"/>
          <w:szCs w:val="20"/>
          <w:lang w:val="en-US"/>
        </w:rPr>
        <w:t xml:space="preserve">] </w:t>
      </w:r>
      <w:r w:rsidR="000D20E3" w:rsidRPr="00596710">
        <w:rPr>
          <w:rFonts w:ascii="Helvetica" w:hAnsi="Helvetica" w:cs="Helvetica"/>
          <w:sz w:val="20"/>
          <w:szCs w:val="20"/>
          <w:lang w:val="en-US"/>
        </w:rPr>
        <w:t>T. Morineau. Turing machine task analysis: a method for modelling affordances in the design process. International Journal of Design Engineering,4 (1),58-70, 2011.</w:t>
      </w:r>
    </w:p>
    <w:p w:rsidR="00582E20" w:rsidRPr="00FF0308" w:rsidRDefault="000D20E3" w:rsidP="00582E20">
      <w:pPr>
        <w:jc w:val="both"/>
        <w:rPr>
          <w:rFonts w:ascii="Helvetica" w:hAnsi="Helvetica" w:cs="Helvetica"/>
          <w:sz w:val="20"/>
          <w:szCs w:val="20"/>
        </w:rPr>
      </w:pPr>
      <w:r w:rsidRPr="00596710">
        <w:rPr>
          <w:rFonts w:ascii="Helvetica" w:hAnsi="Helvetica" w:cs="Helvetica"/>
          <w:sz w:val="20"/>
          <w:szCs w:val="20"/>
          <w:lang w:val="en-US"/>
        </w:rPr>
        <w:t>[</w:t>
      </w:r>
      <w:r w:rsidR="00712187" w:rsidRPr="00596710">
        <w:rPr>
          <w:rFonts w:ascii="Helvetica" w:hAnsi="Helvetica" w:cs="Helvetica"/>
          <w:sz w:val="20"/>
          <w:szCs w:val="20"/>
          <w:lang w:val="en-US"/>
        </w:rPr>
        <w:t>6</w:t>
      </w:r>
      <w:r w:rsidRPr="00596710">
        <w:rPr>
          <w:rFonts w:ascii="Helvetica" w:hAnsi="Helvetica" w:cs="Helvetica"/>
          <w:sz w:val="20"/>
          <w:szCs w:val="20"/>
          <w:lang w:val="en-US"/>
        </w:rPr>
        <w:t xml:space="preserve">] A. M. Turing. On computable numbers, with an application to the entscheidungsproblem. </w:t>
      </w:r>
      <w:r w:rsidRPr="00FF0308">
        <w:rPr>
          <w:rFonts w:ascii="Helvetica" w:hAnsi="Helvetica" w:cs="Helvetica"/>
          <w:sz w:val="20"/>
          <w:szCs w:val="20"/>
        </w:rPr>
        <w:t>Proceedings of the London Mathematical Society,</w:t>
      </w:r>
      <w:r w:rsidR="00677520" w:rsidRPr="00FF0308">
        <w:rPr>
          <w:rFonts w:ascii="Helvetica" w:hAnsi="Helvetica" w:cs="Helvetica"/>
          <w:sz w:val="20"/>
          <w:szCs w:val="20"/>
        </w:rPr>
        <w:t xml:space="preserve"> </w:t>
      </w:r>
      <w:r w:rsidRPr="00FF0308">
        <w:rPr>
          <w:rFonts w:ascii="Helvetica" w:hAnsi="Helvetica" w:cs="Helvetica"/>
          <w:sz w:val="20"/>
          <w:szCs w:val="20"/>
        </w:rPr>
        <w:t>s2-42(1):230{265, January 1937.</w:t>
      </w:r>
    </w:p>
    <w:p w:rsidR="00712187" w:rsidRPr="00FF0308" w:rsidRDefault="00712187" w:rsidP="00FF0308">
      <w:pPr>
        <w:jc w:val="both"/>
        <w:rPr>
          <w:rFonts w:ascii="Helvetica" w:hAnsi="Helvetica" w:cs="Helvetica"/>
          <w:sz w:val="20"/>
          <w:szCs w:val="20"/>
        </w:rPr>
      </w:pPr>
      <w:r w:rsidRPr="00596710">
        <w:rPr>
          <w:rFonts w:ascii="Helvetica" w:hAnsi="Helvetica" w:cs="Helvetica"/>
          <w:sz w:val="20"/>
          <w:szCs w:val="20"/>
          <w:lang w:val="en-US"/>
        </w:rPr>
        <w:t xml:space="preserve">[7] </w:t>
      </w:r>
      <w:r w:rsidR="00FF0308" w:rsidRPr="00596710">
        <w:rPr>
          <w:rFonts w:ascii="Helvetica" w:hAnsi="Helvetica" w:cs="Helvetica"/>
          <w:sz w:val="20"/>
          <w:szCs w:val="20"/>
          <w:lang w:val="en-US"/>
        </w:rPr>
        <w:t xml:space="preserve">A. J. Wells. Gibson's a_ordances and turing's theory of computation. </w:t>
      </w:r>
      <w:r w:rsidR="00FF0308" w:rsidRPr="00FF0308">
        <w:rPr>
          <w:rFonts w:ascii="Helvetica" w:hAnsi="Helvetica" w:cs="Helvetica"/>
          <w:sz w:val="20"/>
          <w:szCs w:val="20"/>
        </w:rPr>
        <w:t>Ecological Psychology, 14(3):140{180, July 2002.</w:t>
      </w:r>
    </w:p>
    <w:sectPr w:rsidR="00712187" w:rsidRPr="00FF0308" w:rsidSect="007554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E32D5"/>
    <w:multiLevelType w:val="hybridMultilevel"/>
    <w:tmpl w:val="470AC0B0"/>
    <w:lvl w:ilvl="0" w:tplc="48927692">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E97DE2"/>
    <w:multiLevelType w:val="hybridMultilevel"/>
    <w:tmpl w:val="3D6817F0"/>
    <w:lvl w:ilvl="0" w:tplc="98FEC14E">
      <w:start w:val="4"/>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BB307C"/>
    <w:multiLevelType w:val="hybridMultilevel"/>
    <w:tmpl w:val="A3441590"/>
    <w:lvl w:ilvl="0" w:tplc="5EB84EA6">
      <w:numFmt w:val="bullet"/>
      <w:lvlText w:val=""/>
      <w:lvlJc w:val="left"/>
      <w:pPr>
        <w:ind w:left="720" w:hanging="360"/>
      </w:pPr>
      <w:rPr>
        <w:rFonts w:ascii="Wingdings" w:eastAsia="Calibri"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851819"/>
    <w:multiLevelType w:val="hybridMultilevel"/>
    <w:tmpl w:val="F44EF37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3003FF"/>
    <w:multiLevelType w:val="hybridMultilevel"/>
    <w:tmpl w:val="FA5A1BB2"/>
    <w:lvl w:ilvl="0" w:tplc="752694E0">
      <w:start w:val="4"/>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6A5CC7"/>
    <w:multiLevelType w:val="hybridMultilevel"/>
    <w:tmpl w:val="68CE114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327128E"/>
    <w:multiLevelType w:val="hybridMultilevel"/>
    <w:tmpl w:val="54220CD2"/>
    <w:lvl w:ilvl="0" w:tplc="F4922080">
      <w:start w:val="1"/>
      <w:numFmt w:val="bullet"/>
      <w:lvlText w:val="-"/>
      <w:lvlJc w:val="left"/>
      <w:pPr>
        <w:ind w:left="360" w:hanging="360"/>
      </w:pPr>
      <w:rPr>
        <w:rFonts w:ascii="Helvetica" w:eastAsia="Calibri" w:hAnsi="Helvetica" w:cs="Helvetic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08"/>
  <w:hyphenationZone w:val="425"/>
  <w:characterSpacingControl w:val="doNotCompress"/>
  <w:compat/>
  <w:rsids>
    <w:rsidRoot w:val="00072BF2"/>
    <w:rsid w:val="00041BDD"/>
    <w:rsid w:val="00042B10"/>
    <w:rsid w:val="00042D97"/>
    <w:rsid w:val="00072BF2"/>
    <w:rsid w:val="00093620"/>
    <w:rsid w:val="000A6E91"/>
    <w:rsid w:val="000B78B0"/>
    <w:rsid w:val="000C00AD"/>
    <w:rsid w:val="000D0D3D"/>
    <w:rsid w:val="000D20E3"/>
    <w:rsid w:val="00142AD3"/>
    <w:rsid w:val="0014647C"/>
    <w:rsid w:val="00153FE3"/>
    <w:rsid w:val="001A4748"/>
    <w:rsid w:val="001D3B06"/>
    <w:rsid w:val="002167B1"/>
    <w:rsid w:val="002358FD"/>
    <w:rsid w:val="00273785"/>
    <w:rsid w:val="0028278A"/>
    <w:rsid w:val="0029695E"/>
    <w:rsid w:val="002A5C73"/>
    <w:rsid w:val="002C23D2"/>
    <w:rsid w:val="002C2FCE"/>
    <w:rsid w:val="002D0FCE"/>
    <w:rsid w:val="002F1F7E"/>
    <w:rsid w:val="00310A15"/>
    <w:rsid w:val="0034590C"/>
    <w:rsid w:val="00354A81"/>
    <w:rsid w:val="00380778"/>
    <w:rsid w:val="00391D6A"/>
    <w:rsid w:val="00396AF7"/>
    <w:rsid w:val="003E718E"/>
    <w:rsid w:val="003F5F35"/>
    <w:rsid w:val="003F7EA1"/>
    <w:rsid w:val="004211D0"/>
    <w:rsid w:val="00471B83"/>
    <w:rsid w:val="004D2D43"/>
    <w:rsid w:val="0050549E"/>
    <w:rsid w:val="00523A59"/>
    <w:rsid w:val="0058254B"/>
    <w:rsid w:val="00582E20"/>
    <w:rsid w:val="00596710"/>
    <w:rsid w:val="005A35B1"/>
    <w:rsid w:val="005C0640"/>
    <w:rsid w:val="005E130C"/>
    <w:rsid w:val="005F258E"/>
    <w:rsid w:val="00601B7F"/>
    <w:rsid w:val="00602308"/>
    <w:rsid w:val="00611536"/>
    <w:rsid w:val="00651C88"/>
    <w:rsid w:val="006740BA"/>
    <w:rsid w:val="00677520"/>
    <w:rsid w:val="006B0D2A"/>
    <w:rsid w:val="006D606F"/>
    <w:rsid w:val="006E0FF3"/>
    <w:rsid w:val="006F2A14"/>
    <w:rsid w:val="00712187"/>
    <w:rsid w:val="0072786E"/>
    <w:rsid w:val="00754391"/>
    <w:rsid w:val="0075549E"/>
    <w:rsid w:val="00775448"/>
    <w:rsid w:val="00776534"/>
    <w:rsid w:val="00776D08"/>
    <w:rsid w:val="00784304"/>
    <w:rsid w:val="007B38FE"/>
    <w:rsid w:val="007D16A4"/>
    <w:rsid w:val="007E2268"/>
    <w:rsid w:val="007E3059"/>
    <w:rsid w:val="0080471C"/>
    <w:rsid w:val="0083276B"/>
    <w:rsid w:val="008623A7"/>
    <w:rsid w:val="00885B82"/>
    <w:rsid w:val="008946EF"/>
    <w:rsid w:val="008A3D31"/>
    <w:rsid w:val="008A4A52"/>
    <w:rsid w:val="008C7D5A"/>
    <w:rsid w:val="008E5939"/>
    <w:rsid w:val="008F734E"/>
    <w:rsid w:val="00922AC0"/>
    <w:rsid w:val="009311AF"/>
    <w:rsid w:val="00933085"/>
    <w:rsid w:val="00934B05"/>
    <w:rsid w:val="00940966"/>
    <w:rsid w:val="00942935"/>
    <w:rsid w:val="00982ACD"/>
    <w:rsid w:val="00994122"/>
    <w:rsid w:val="00996260"/>
    <w:rsid w:val="009B35F7"/>
    <w:rsid w:val="009C7B82"/>
    <w:rsid w:val="009E6CB7"/>
    <w:rsid w:val="009F1454"/>
    <w:rsid w:val="00A26B16"/>
    <w:rsid w:val="00A36043"/>
    <w:rsid w:val="00A41000"/>
    <w:rsid w:val="00A543A4"/>
    <w:rsid w:val="00A63801"/>
    <w:rsid w:val="00A86991"/>
    <w:rsid w:val="00A87A4A"/>
    <w:rsid w:val="00B25904"/>
    <w:rsid w:val="00B350F9"/>
    <w:rsid w:val="00B85B6D"/>
    <w:rsid w:val="00BB3BB3"/>
    <w:rsid w:val="00C03D8C"/>
    <w:rsid w:val="00C04B41"/>
    <w:rsid w:val="00C30F48"/>
    <w:rsid w:val="00C87848"/>
    <w:rsid w:val="00C90DEB"/>
    <w:rsid w:val="00CC710B"/>
    <w:rsid w:val="00D14700"/>
    <w:rsid w:val="00D16A3F"/>
    <w:rsid w:val="00D41753"/>
    <w:rsid w:val="00D70C5D"/>
    <w:rsid w:val="00D95ACF"/>
    <w:rsid w:val="00DB0772"/>
    <w:rsid w:val="00DB71F4"/>
    <w:rsid w:val="00DB7713"/>
    <w:rsid w:val="00DE2815"/>
    <w:rsid w:val="00DF6B6D"/>
    <w:rsid w:val="00DF7D53"/>
    <w:rsid w:val="00E148EB"/>
    <w:rsid w:val="00E2585C"/>
    <w:rsid w:val="00E457E7"/>
    <w:rsid w:val="00E45A07"/>
    <w:rsid w:val="00E634A4"/>
    <w:rsid w:val="00E86CEB"/>
    <w:rsid w:val="00EE1AD0"/>
    <w:rsid w:val="00EE7C26"/>
    <w:rsid w:val="00EF6E53"/>
    <w:rsid w:val="00EF6FCB"/>
    <w:rsid w:val="00F16780"/>
    <w:rsid w:val="00F263B9"/>
    <w:rsid w:val="00F60FFE"/>
    <w:rsid w:val="00FA0C76"/>
    <w:rsid w:val="00FB7665"/>
    <w:rsid w:val="00FE0FD2"/>
    <w:rsid w:val="00FE1464"/>
    <w:rsid w:val="00FE1B7C"/>
    <w:rsid w:val="00FE5CA7"/>
    <w:rsid w:val="00FF03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52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
    <w:name w:val="citation"/>
    <w:basedOn w:val="Policepardfaut"/>
    <w:rsid w:val="00FE5CA7"/>
  </w:style>
  <w:style w:type="character" w:styleId="Lienhypertexte">
    <w:name w:val="Hyperlink"/>
    <w:basedOn w:val="Policepardfaut"/>
    <w:uiPriority w:val="99"/>
    <w:unhideWhenUsed/>
    <w:rsid w:val="004D2D43"/>
    <w:rPr>
      <w:color w:val="0000FF"/>
      <w:u w:val="single"/>
    </w:rPr>
  </w:style>
  <w:style w:type="paragraph" w:styleId="PrformatHTML">
    <w:name w:val="HTML Preformatted"/>
    <w:basedOn w:val="Normal"/>
    <w:link w:val="PrformatHTMLCar"/>
    <w:uiPriority w:val="99"/>
    <w:unhideWhenUsed/>
    <w:rsid w:val="000D2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0D20E3"/>
    <w:rPr>
      <w:rFonts w:ascii="Courier New" w:eastAsia="Times New Roman" w:hAnsi="Courier New" w:cs="Courier New"/>
    </w:rPr>
  </w:style>
  <w:style w:type="paragraph" w:customStyle="1" w:styleId="Default">
    <w:name w:val="Default"/>
    <w:rsid w:val="00677520"/>
    <w:pPr>
      <w:autoSpaceDE w:val="0"/>
      <w:autoSpaceDN w:val="0"/>
      <w:adjustRightInd w:val="0"/>
    </w:pPr>
    <w:rPr>
      <w:rFonts w:cs="Calibri"/>
      <w:color w:val="000000"/>
      <w:sz w:val="24"/>
      <w:szCs w:val="24"/>
    </w:rPr>
  </w:style>
  <w:style w:type="table" w:styleId="Grilledutableau">
    <w:name w:val="Table Grid"/>
    <w:basedOn w:val="TableauNormal"/>
    <w:uiPriority w:val="59"/>
    <w:rsid w:val="00DF7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BB3B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225004">
      <w:bodyDiv w:val="1"/>
      <w:marLeft w:val="0"/>
      <w:marRight w:val="0"/>
      <w:marTop w:val="0"/>
      <w:marBottom w:val="0"/>
      <w:divBdr>
        <w:top w:val="none" w:sz="0" w:space="0" w:color="auto"/>
        <w:left w:val="none" w:sz="0" w:space="0" w:color="auto"/>
        <w:bottom w:val="none" w:sz="0" w:space="0" w:color="auto"/>
        <w:right w:val="none" w:sz="0" w:space="0" w:color="auto"/>
      </w:divBdr>
    </w:div>
    <w:div w:id="818688407">
      <w:bodyDiv w:val="1"/>
      <w:marLeft w:val="0"/>
      <w:marRight w:val="0"/>
      <w:marTop w:val="0"/>
      <w:marBottom w:val="0"/>
      <w:divBdr>
        <w:top w:val="none" w:sz="0" w:space="0" w:color="auto"/>
        <w:left w:val="none" w:sz="0" w:space="0" w:color="auto"/>
        <w:bottom w:val="none" w:sz="0" w:space="0" w:color="auto"/>
        <w:right w:val="none" w:sz="0" w:space="0" w:color="auto"/>
      </w:divBdr>
    </w:div>
    <w:div w:id="883827420">
      <w:bodyDiv w:val="1"/>
      <w:marLeft w:val="0"/>
      <w:marRight w:val="0"/>
      <w:marTop w:val="0"/>
      <w:marBottom w:val="0"/>
      <w:divBdr>
        <w:top w:val="none" w:sz="0" w:space="0" w:color="auto"/>
        <w:left w:val="none" w:sz="0" w:space="0" w:color="auto"/>
        <w:bottom w:val="none" w:sz="0" w:space="0" w:color="auto"/>
        <w:right w:val="none" w:sz="0" w:space="0" w:color="auto"/>
      </w:divBdr>
    </w:div>
    <w:div w:id="914243986">
      <w:bodyDiv w:val="1"/>
      <w:marLeft w:val="0"/>
      <w:marRight w:val="0"/>
      <w:marTop w:val="0"/>
      <w:marBottom w:val="0"/>
      <w:divBdr>
        <w:top w:val="none" w:sz="0" w:space="0" w:color="auto"/>
        <w:left w:val="none" w:sz="0" w:space="0" w:color="auto"/>
        <w:bottom w:val="none" w:sz="0" w:space="0" w:color="auto"/>
        <w:right w:val="none" w:sz="0" w:space="0" w:color="auto"/>
      </w:divBdr>
    </w:div>
    <w:div w:id="990520900">
      <w:bodyDiv w:val="1"/>
      <w:marLeft w:val="0"/>
      <w:marRight w:val="0"/>
      <w:marTop w:val="0"/>
      <w:marBottom w:val="0"/>
      <w:divBdr>
        <w:top w:val="none" w:sz="0" w:space="0" w:color="auto"/>
        <w:left w:val="none" w:sz="0" w:space="0" w:color="auto"/>
        <w:bottom w:val="none" w:sz="0" w:space="0" w:color="auto"/>
        <w:right w:val="none" w:sz="0" w:space="0" w:color="auto"/>
      </w:divBdr>
    </w:div>
    <w:div w:id="1163619000">
      <w:bodyDiv w:val="1"/>
      <w:marLeft w:val="0"/>
      <w:marRight w:val="0"/>
      <w:marTop w:val="0"/>
      <w:marBottom w:val="0"/>
      <w:divBdr>
        <w:top w:val="none" w:sz="0" w:space="0" w:color="auto"/>
        <w:left w:val="none" w:sz="0" w:space="0" w:color="auto"/>
        <w:bottom w:val="none" w:sz="0" w:space="0" w:color="auto"/>
        <w:right w:val="none" w:sz="0" w:space="0" w:color="auto"/>
      </w:divBdr>
    </w:div>
    <w:div w:id="1190947195">
      <w:bodyDiv w:val="1"/>
      <w:marLeft w:val="0"/>
      <w:marRight w:val="0"/>
      <w:marTop w:val="0"/>
      <w:marBottom w:val="0"/>
      <w:divBdr>
        <w:top w:val="none" w:sz="0" w:space="0" w:color="auto"/>
        <w:left w:val="none" w:sz="0" w:space="0" w:color="auto"/>
        <w:bottom w:val="none" w:sz="0" w:space="0" w:color="auto"/>
        <w:right w:val="none" w:sz="0" w:space="0" w:color="auto"/>
      </w:divBdr>
    </w:div>
    <w:div w:id="1668628488">
      <w:bodyDiv w:val="1"/>
      <w:marLeft w:val="0"/>
      <w:marRight w:val="0"/>
      <w:marTop w:val="0"/>
      <w:marBottom w:val="0"/>
      <w:divBdr>
        <w:top w:val="none" w:sz="0" w:space="0" w:color="auto"/>
        <w:left w:val="none" w:sz="0" w:space="0" w:color="auto"/>
        <w:bottom w:val="none" w:sz="0" w:space="0" w:color="auto"/>
        <w:right w:val="none" w:sz="0" w:space="0" w:color="auto"/>
      </w:divBdr>
    </w:div>
    <w:div w:id="19204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2565</Words>
  <Characters>14110</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ACADIE : Proposition d’une formalisation complexe pour la méthode TMTA</vt:lpstr>
    </vt:vector>
  </TitlesOfParts>
  <Company>Université de Bretagne Sud</Company>
  <LinksUpToDate>false</LinksUpToDate>
  <CharactersWithSpaces>16642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ACADIE : Proposition d’une formalisation complexe pour la méthode TMTA</dc:title>
  <dc:creator>liron</dc:creator>
  <cp:lastModifiedBy>Romain Liron</cp:lastModifiedBy>
  <cp:revision>5</cp:revision>
  <cp:lastPrinted>2013-01-28T14:23:00Z</cp:lastPrinted>
  <dcterms:created xsi:type="dcterms:W3CDTF">2013-01-28T14:13:00Z</dcterms:created>
  <dcterms:modified xsi:type="dcterms:W3CDTF">2013-01-28T14:33:00Z</dcterms:modified>
</cp:coreProperties>
</file>